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91" w:type="dxa"/>
        <w:jc w:val="center"/>
        <w:tblLook w:val="04A0" w:firstRow="1" w:lastRow="0" w:firstColumn="1" w:lastColumn="0" w:noHBand="0" w:noVBand="1"/>
      </w:tblPr>
      <w:tblGrid>
        <w:gridCol w:w="4395"/>
        <w:gridCol w:w="9796"/>
      </w:tblGrid>
      <w:tr w:rsidR="003B2B93" w:rsidRPr="008A4159" w14:paraId="218CA233" w14:textId="77777777" w:rsidTr="002607D1">
        <w:trPr>
          <w:trHeight w:val="856"/>
          <w:jc w:val="center"/>
        </w:trPr>
        <w:tc>
          <w:tcPr>
            <w:tcW w:w="4395" w:type="dxa"/>
          </w:tcPr>
          <w:p w14:paraId="5E348197" w14:textId="77777777" w:rsidR="00B64E89" w:rsidRPr="003B2B93" w:rsidRDefault="00B64E89" w:rsidP="009D42DE">
            <w:pPr>
              <w:pageBreakBefore/>
              <w:widowControl w:val="0"/>
              <w:tabs>
                <w:tab w:val="left" w:pos="9360"/>
              </w:tabs>
              <w:jc w:val="center"/>
              <w:rPr>
                <w:rFonts w:eastAsia="Calibri"/>
                <w:b/>
                <w:sz w:val="26"/>
                <w:szCs w:val="26"/>
              </w:rPr>
            </w:pPr>
            <w:bookmarkStart w:id="0" w:name="_Hlk211935265"/>
            <w:r w:rsidRPr="003B2B93">
              <w:rPr>
                <w:b/>
                <w:sz w:val="26"/>
                <w:szCs w:val="26"/>
              </w:rPr>
              <w:t>ỦY BAN NHÂN DÂN</w:t>
            </w:r>
          </w:p>
          <w:p w14:paraId="1F5C6363" w14:textId="77777777" w:rsidR="00B64E89" w:rsidRPr="003B2B93" w:rsidRDefault="00B64E89" w:rsidP="009D42DE">
            <w:pPr>
              <w:widowControl w:val="0"/>
              <w:tabs>
                <w:tab w:val="left" w:pos="9360"/>
              </w:tabs>
              <w:jc w:val="center"/>
              <w:rPr>
                <w:sz w:val="26"/>
                <w:szCs w:val="26"/>
              </w:rPr>
            </w:pPr>
            <w:r w:rsidRPr="003B2B93">
              <w:rPr>
                <w:b/>
                <w:sz w:val="26"/>
                <w:szCs w:val="26"/>
              </w:rPr>
              <w:t>TỈNH BẮC NINH</w:t>
            </w:r>
          </w:p>
          <w:p w14:paraId="365D8529" w14:textId="614763B1" w:rsidR="00B64E89" w:rsidRPr="003B2B93" w:rsidRDefault="00BB577F" w:rsidP="009D42DE">
            <w:pPr>
              <w:widowControl w:val="0"/>
              <w:tabs>
                <w:tab w:val="center" w:pos="1701"/>
                <w:tab w:val="center" w:pos="6379"/>
                <w:tab w:val="left" w:pos="9360"/>
              </w:tabs>
              <w:jc w:val="center"/>
              <w:rPr>
                <w:sz w:val="26"/>
                <w:szCs w:val="26"/>
              </w:rPr>
            </w:pPr>
            <w:r w:rsidRPr="003B2B93">
              <w:rPr>
                <w:noProof/>
                <w:sz w:val="26"/>
                <w:szCs w:val="26"/>
              </w:rPr>
              <mc:AlternateContent>
                <mc:Choice Requires="wps">
                  <w:drawing>
                    <wp:anchor distT="4294967291" distB="4294967291" distL="114300" distR="114300" simplePos="0" relativeHeight="251673600" behindDoc="0" locked="0" layoutInCell="1" allowOverlap="1" wp14:anchorId="6DF36A23" wp14:editId="3177F038">
                      <wp:simplePos x="0" y="0"/>
                      <wp:positionH relativeFrom="column">
                        <wp:posOffset>1032510</wp:posOffset>
                      </wp:positionH>
                      <wp:positionV relativeFrom="paragraph">
                        <wp:posOffset>40639</wp:posOffset>
                      </wp:positionV>
                      <wp:extent cx="5429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1FF23E" id="Straight Connector 3" o:spid="_x0000_s1026" style="position:absolute;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1.3pt,3.2pt" to="124.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"/>
                  </w:pict>
                </mc:Fallback>
              </mc:AlternateContent>
            </w:r>
          </w:p>
        </w:tc>
        <w:tc>
          <w:tcPr>
            <w:tcW w:w="9796" w:type="dxa"/>
          </w:tcPr>
          <w:p w14:paraId="3CCA5893" w14:textId="77777777" w:rsidR="00B64E89" w:rsidRPr="003B2B93" w:rsidRDefault="00B64E89" w:rsidP="009D42DE">
            <w:pPr>
              <w:widowControl w:val="0"/>
              <w:tabs>
                <w:tab w:val="center" w:pos="1701"/>
                <w:tab w:val="center" w:pos="6379"/>
                <w:tab w:val="left" w:pos="9360"/>
              </w:tabs>
              <w:jc w:val="center"/>
              <w:rPr>
                <w:rFonts w:eastAsia="Calibri"/>
                <w:b/>
                <w:sz w:val="26"/>
                <w:szCs w:val="26"/>
                <w:lang w:val="pt-BR"/>
              </w:rPr>
            </w:pPr>
            <w:r w:rsidRPr="003B2B93">
              <w:rPr>
                <w:b/>
                <w:sz w:val="26"/>
                <w:szCs w:val="26"/>
                <w:lang w:val="pt-BR"/>
              </w:rPr>
              <w:t>CỘNG HÒA XÃ HỘI CHỦ NGHĨA VIỆT NAM</w:t>
            </w:r>
          </w:p>
          <w:p w14:paraId="39B4E1B5" w14:textId="77777777" w:rsidR="00B64E89" w:rsidRPr="00736C91" w:rsidRDefault="00B64E89" w:rsidP="009D42DE">
            <w:pPr>
              <w:widowControl w:val="0"/>
              <w:tabs>
                <w:tab w:val="center" w:pos="1701"/>
                <w:tab w:val="center" w:pos="6379"/>
                <w:tab w:val="left" w:pos="9360"/>
              </w:tabs>
              <w:jc w:val="center"/>
              <w:rPr>
                <w:b/>
                <w:szCs w:val="28"/>
                <w:lang w:val="pt-BR"/>
              </w:rPr>
            </w:pPr>
            <w:r w:rsidRPr="00736C91">
              <w:rPr>
                <w:b/>
                <w:sz w:val="28"/>
                <w:szCs w:val="28"/>
                <w:lang w:val="pt-BR"/>
              </w:rPr>
              <w:t>Độc lập - Tự do - Hạnh phúc</w:t>
            </w:r>
          </w:p>
          <w:p w14:paraId="6B43C294" w14:textId="75844860" w:rsidR="00B64E89" w:rsidRPr="003B2B93" w:rsidRDefault="00BB577F" w:rsidP="009D42DE">
            <w:pPr>
              <w:widowControl w:val="0"/>
              <w:tabs>
                <w:tab w:val="center" w:pos="1701"/>
                <w:tab w:val="center" w:pos="6379"/>
                <w:tab w:val="left" w:pos="9360"/>
              </w:tabs>
              <w:jc w:val="center"/>
              <w:rPr>
                <w:b/>
                <w:sz w:val="26"/>
                <w:szCs w:val="26"/>
                <w:lang w:val="pt-BR"/>
              </w:rPr>
            </w:pPr>
            <w:r w:rsidRPr="003B2B93">
              <w:rPr>
                <w:noProof/>
                <w:sz w:val="26"/>
                <w:szCs w:val="26"/>
              </w:rPr>
              <mc:AlternateContent>
                <mc:Choice Requires="wps">
                  <w:drawing>
                    <wp:anchor distT="4294967292" distB="4294967292" distL="114300" distR="114300" simplePos="0" relativeHeight="251674624" behindDoc="0" locked="0" layoutInCell="1" allowOverlap="1" wp14:anchorId="2E3BA665" wp14:editId="70A3D1C5">
                      <wp:simplePos x="0" y="0"/>
                      <wp:positionH relativeFrom="column">
                        <wp:posOffset>2008514</wp:posOffset>
                      </wp:positionH>
                      <wp:positionV relativeFrom="paragraph">
                        <wp:posOffset>47625</wp:posOffset>
                      </wp:positionV>
                      <wp:extent cx="200679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6791"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072BA3" id="Straight Connector 2" o:spid="_x0000_s1026" style="position:absolute;flip:y;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8.15pt,3.75pt" to="316.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"/>
                  </w:pict>
                </mc:Fallback>
              </mc:AlternateContent>
            </w:r>
          </w:p>
        </w:tc>
      </w:tr>
    </w:tbl>
    <w:p w14:paraId="2B3750E0" w14:textId="3F9D5148" w:rsidR="00364485" w:rsidRPr="00736C91" w:rsidRDefault="00364485" w:rsidP="00364485">
      <w:pPr>
        <w:widowControl w:val="0"/>
        <w:spacing w:before="120"/>
        <w:jc w:val="center"/>
        <w:rPr>
          <w:b/>
          <w:sz w:val="26"/>
          <w:szCs w:val="26"/>
          <w:lang w:val="pt-BR"/>
        </w:rPr>
      </w:pPr>
      <w:bookmarkStart w:id="1" w:name="_Hlk211935275"/>
      <w:bookmarkEnd w:id="0"/>
      <w:r w:rsidRPr="00736C91">
        <w:rPr>
          <w:b/>
          <w:sz w:val="26"/>
          <w:szCs w:val="26"/>
          <w:lang w:val="pt-BR"/>
        </w:rPr>
        <w:t>Phụ lục</w:t>
      </w:r>
      <w:r w:rsidR="006D6833">
        <w:rPr>
          <w:b/>
          <w:sz w:val="26"/>
          <w:szCs w:val="26"/>
          <w:lang w:val="pt-BR"/>
        </w:rPr>
        <w:t xml:space="preserve"> I</w:t>
      </w:r>
      <w:r w:rsidR="007B72E2" w:rsidRPr="00736C91">
        <w:rPr>
          <w:b/>
          <w:sz w:val="26"/>
          <w:szCs w:val="26"/>
          <w:lang w:val="pt-BR"/>
        </w:rPr>
        <w:t xml:space="preserve"> </w:t>
      </w:r>
    </w:p>
    <w:p w14:paraId="04266CC2" w14:textId="41E4E373" w:rsidR="006D54CE" w:rsidRPr="000E7DDB" w:rsidRDefault="008A7B7E" w:rsidP="008A7B7E">
      <w:pPr>
        <w:widowControl w:val="0"/>
        <w:jc w:val="center"/>
        <w:rPr>
          <w:b/>
          <w:sz w:val="26"/>
          <w:szCs w:val="26"/>
          <w:lang w:val="pt-BR"/>
        </w:rPr>
      </w:pPr>
      <w:r w:rsidRPr="000E7DDB">
        <w:rPr>
          <w:b/>
          <w:sz w:val="28"/>
          <w:szCs w:val="28"/>
          <w:lang w:val="pt-BR"/>
        </w:rPr>
        <w:t xml:space="preserve">QUY TRÌNH NỘI BỘ TRONG GIẢI QUYẾT THỦ TỤC HÀNH CHÍNH </w:t>
      </w:r>
      <w:r w:rsidRPr="000E7DDB">
        <w:rPr>
          <w:b/>
          <w:sz w:val="26"/>
          <w:szCs w:val="26"/>
          <w:lang w:val="pt-BR"/>
        </w:rPr>
        <w:t>SỬA ĐỔI, BỔ SUNG</w:t>
      </w:r>
      <w:r w:rsidRPr="000E7DDB">
        <w:rPr>
          <w:b/>
          <w:sz w:val="28"/>
          <w:szCs w:val="28"/>
          <w:lang w:val="pt-BR"/>
        </w:rPr>
        <w:t xml:space="preserve"> </w:t>
      </w:r>
      <w:r w:rsidR="00420E14" w:rsidRPr="000E7DDB">
        <w:rPr>
          <w:b/>
          <w:sz w:val="26"/>
          <w:szCs w:val="26"/>
          <w:lang w:val="pt-BR"/>
        </w:rPr>
        <w:t>TRONG</w:t>
      </w:r>
      <w:r w:rsidR="006D54CE" w:rsidRPr="000E7DDB">
        <w:rPr>
          <w:b/>
          <w:sz w:val="26"/>
          <w:szCs w:val="26"/>
          <w:lang w:val="pt-BR"/>
        </w:rPr>
        <w:t xml:space="preserve"> LĨNH VỰC </w:t>
      </w:r>
      <w:r w:rsidR="00BE1CBB" w:rsidRPr="000E7DDB">
        <w:rPr>
          <w:b/>
          <w:sz w:val="26"/>
          <w:szCs w:val="26"/>
          <w:lang w:val="pt-BR"/>
        </w:rPr>
        <w:br/>
        <w:t xml:space="preserve">SỞ HỮU TRÍ TUỆ </w:t>
      </w:r>
      <w:r w:rsidR="006D54CE" w:rsidRPr="000E7DDB">
        <w:rPr>
          <w:b/>
          <w:sz w:val="26"/>
          <w:szCs w:val="26"/>
          <w:lang w:val="pt-BR"/>
        </w:rPr>
        <w:t>THUỘC PHẠM VI, CHỨC NĂNG QUẢN LÝ CỦA SỞ KHOA HỌC VÀ CÔNG NGHỆ TỈNH BẮC NINH</w:t>
      </w:r>
    </w:p>
    <w:p w14:paraId="0EF2B700" w14:textId="008D6BB2" w:rsidR="004074C8" w:rsidRPr="00736C91" w:rsidRDefault="000410F3" w:rsidP="004074C8">
      <w:pPr>
        <w:widowControl w:val="0"/>
        <w:tabs>
          <w:tab w:val="center" w:pos="7144"/>
          <w:tab w:val="left" w:pos="13335"/>
        </w:tabs>
        <w:spacing w:after="360"/>
        <w:rPr>
          <w:i/>
          <w:sz w:val="26"/>
          <w:szCs w:val="26"/>
          <w:lang w:val="vi-VN"/>
        </w:rPr>
      </w:pPr>
      <w:r w:rsidRPr="00725D32">
        <w:rPr>
          <w:i/>
          <w:sz w:val="26"/>
          <w:szCs w:val="26"/>
          <w:lang w:val="vi-VN"/>
        </w:rPr>
        <w:tab/>
      </w:r>
      <w:r w:rsidR="00BB577F" w:rsidRPr="008A4159">
        <w:rPr>
          <w:noProof/>
          <w:color w:val="000000" w:themeColor="text1"/>
        </w:rPr>
        <mc:AlternateContent>
          <mc:Choice Requires="wps">
            <w:drawing>
              <wp:anchor distT="4294967291" distB="4294967291" distL="114300" distR="114300" simplePos="0" relativeHeight="251665408" behindDoc="0" locked="0" layoutInCell="1" allowOverlap="1" wp14:anchorId="416B36E6" wp14:editId="1E3AC14C">
                <wp:simplePos x="0" y="0"/>
                <wp:positionH relativeFrom="column">
                  <wp:posOffset>3359150</wp:posOffset>
                </wp:positionH>
                <wp:positionV relativeFrom="paragraph">
                  <wp:posOffset>233044</wp:posOffset>
                </wp:positionV>
                <wp:extent cx="1896745" cy="0"/>
                <wp:effectExtent l="0" t="0" r="825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1661FF" id="Straight Connector 1"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4.5pt,18.35pt" to="413.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"/>
            </w:pict>
          </mc:Fallback>
        </mc:AlternateContent>
      </w:r>
      <w:r w:rsidR="00300017" w:rsidRPr="008A4159">
        <w:rPr>
          <w:i/>
          <w:color w:val="000000" w:themeColor="text1"/>
          <w:sz w:val="26"/>
          <w:szCs w:val="26"/>
          <w:lang w:val="vi-VN"/>
        </w:rPr>
        <w:t xml:space="preserve"> (Kèm theo Quyết định số:</w:t>
      </w:r>
      <w:r w:rsidR="00356D70" w:rsidRPr="008A4159">
        <w:rPr>
          <w:i/>
          <w:color w:val="000000" w:themeColor="text1"/>
          <w:sz w:val="26"/>
          <w:szCs w:val="26"/>
          <w:lang w:val="vi-VN"/>
        </w:rPr>
        <w:t xml:space="preserve"> </w:t>
      </w:r>
      <w:r w:rsidR="00300017" w:rsidRPr="008A4159">
        <w:rPr>
          <w:i/>
          <w:color w:val="000000" w:themeColor="text1"/>
          <w:sz w:val="26"/>
          <w:szCs w:val="26"/>
          <w:lang w:val="vi-VN"/>
        </w:rPr>
        <w:t xml:space="preserve">  </w:t>
      </w:r>
      <w:r w:rsidR="000E7DDB">
        <w:rPr>
          <w:i/>
          <w:color w:val="000000" w:themeColor="text1"/>
          <w:sz w:val="26"/>
          <w:szCs w:val="26"/>
        </w:rPr>
        <w:t xml:space="preserve">    </w:t>
      </w:r>
      <w:r w:rsidR="00300017" w:rsidRPr="008A4159">
        <w:rPr>
          <w:i/>
          <w:color w:val="000000" w:themeColor="text1"/>
          <w:sz w:val="26"/>
          <w:szCs w:val="26"/>
          <w:lang w:val="vi-VN"/>
        </w:rPr>
        <w:t xml:space="preserve">/QĐ-UBND ngày  </w:t>
      </w:r>
      <w:r w:rsidR="000E7DDB">
        <w:rPr>
          <w:i/>
          <w:color w:val="000000" w:themeColor="text1"/>
          <w:sz w:val="26"/>
          <w:szCs w:val="26"/>
        </w:rPr>
        <w:t xml:space="preserve">    </w:t>
      </w:r>
      <w:r w:rsidR="00300017" w:rsidRPr="008A4159">
        <w:rPr>
          <w:i/>
          <w:color w:val="000000" w:themeColor="text1"/>
          <w:sz w:val="26"/>
          <w:szCs w:val="26"/>
          <w:lang w:val="vi-VN"/>
        </w:rPr>
        <w:t xml:space="preserve"> </w:t>
      </w:r>
      <w:r w:rsidR="00C55CAD" w:rsidRPr="008A4159">
        <w:rPr>
          <w:i/>
          <w:color w:val="000000" w:themeColor="text1"/>
          <w:sz w:val="26"/>
          <w:szCs w:val="26"/>
          <w:lang w:val="vi-VN"/>
        </w:rPr>
        <w:t xml:space="preserve"> tháng </w:t>
      </w:r>
      <w:r w:rsidR="00F2625F" w:rsidRPr="008A4159">
        <w:rPr>
          <w:i/>
          <w:color w:val="000000" w:themeColor="text1"/>
          <w:sz w:val="26"/>
          <w:szCs w:val="26"/>
          <w:lang w:val="vi-VN"/>
        </w:rPr>
        <w:t>4</w:t>
      </w:r>
      <w:r w:rsidR="00C55CAD" w:rsidRPr="008A4159">
        <w:rPr>
          <w:i/>
          <w:color w:val="000000" w:themeColor="text1"/>
          <w:sz w:val="26"/>
          <w:szCs w:val="26"/>
          <w:lang w:val="vi-VN"/>
        </w:rPr>
        <w:t xml:space="preserve"> năm </w:t>
      </w:r>
      <w:r w:rsidR="00300017" w:rsidRPr="008A4159">
        <w:rPr>
          <w:i/>
          <w:color w:val="000000" w:themeColor="text1"/>
          <w:sz w:val="26"/>
          <w:szCs w:val="26"/>
          <w:lang w:val="vi-VN"/>
        </w:rPr>
        <w:t>202</w:t>
      </w:r>
      <w:r w:rsidR="00356D70" w:rsidRPr="008A4159">
        <w:rPr>
          <w:i/>
          <w:color w:val="000000" w:themeColor="text1"/>
          <w:sz w:val="26"/>
          <w:szCs w:val="26"/>
          <w:lang w:val="vi-VN"/>
        </w:rPr>
        <w:t>6</w:t>
      </w:r>
      <w:r w:rsidR="00300017" w:rsidRPr="008A4159">
        <w:rPr>
          <w:i/>
          <w:color w:val="000000" w:themeColor="text1"/>
          <w:sz w:val="26"/>
          <w:szCs w:val="26"/>
          <w:lang w:val="vi-VN"/>
        </w:rPr>
        <w:t xml:space="preserve"> của Chủ tịch UBND tỉnh Bắc Ninh)</w:t>
      </w:r>
    </w:p>
    <w:bookmarkEnd w:id="1"/>
    <w:p w14:paraId="23369979" w14:textId="71D5A357" w:rsidR="008A7B7E" w:rsidRPr="00896940" w:rsidRDefault="008A7B7E" w:rsidP="008A7B7E">
      <w:pPr>
        <w:keepNext/>
        <w:spacing w:before="240" w:after="60"/>
        <w:jc w:val="both"/>
        <w:outlineLvl w:val="1"/>
        <w:rPr>
          <w:b/>
          <w:iCs/>
          <w:sz w:val="26"/>
          <w:szCs w:val="26"/>
          <w:lang w:val="it-IT"/>
        </w:rPr>
      </w:pPr>
      <w:r w:rsidRPr="00896940">
        <w:rPr>
          <w:b/>
          <w:iCs/>
          <w:sz w:val="26"/>
          <w:szCs w:val="26"/>
          <w:lang w:val="it-IT"/>
        </w:rPr>
        <w:t xml:space="preserve">1. Thủ tục cấp Giấy chứng nhận tổ chức giám định sở hữu công nghiệp. (Mã số TTHC: </w:t>
      </w:r>
      <w:r w:rsidRPr="00896940">
        <w:rPr>
          <w:b/>
          <w:iCs/>
          <w:sz w:val="26"/>
          <w:szCs w:val="26"/>
        </w:rPr>
        <w:t>1.011937)</w:t>
      </w:r>
    </w:p>
    <w:p w14:paraId="00AA8629" w14:textId="77777777" w:rsidR="008A7B7E" w:rsidRPr="00896940" w:rsidRDefault="008A7B7E" w:rsidP="008A7B7E">
      <w:pPr>
        <w:rPr>
          <w:sz w:val="26"/>
          <w:szCs w:val="26"/>
          <w:lang w:val="it-IT"/>
        </w:rPr>
      </w:pPr>
    </w:p>
    <w:tbl>
      <w:tblPr>
        <w:tblW w:w="14928" w:type="dxa"/>
        <w:jc w:val="center"/>
        <w:tblLayout w:type="fixed"/>
        <w:tblCellMar>
          <w:left w:w="0" w:type="dxa"/>
          <w:right w:w="0" w:type="dxa"/>
        </w:tblCellMar>
        <w:tblLook w:val="0000" w:firstRow="0" w:lastRow="0" w:firstColumn="0" w:lastColumn="0" w:noHBand="0" w:noVBand="0"/>
      </w:tblPr>
      <w:tblGrid>
        <w:gridCol w:w="989"/>
        <w:gridCol w:w="7532"/>
        <w:gridCol w:w="2013"/>
        <w:gridCol w:w="1936"/>
        <w:gridCol w:w="2458"/>
      </w:tblGrid>
      <w:tr w:rsidR="00896940" w:rsidRPr="00896940" w14:paraId="735ACA43" w14:textId="77777777" w:rsidTr="00C55485">
        <w:trPr>
          <w:trHeight w:val="1"/>
          <w:jc w:val="center"/>
        </w:trPr>
        <w:tc>
          <w:tcPr>
            <w:tcW w:w="989" w:type="dxa"/>
            <w:tcBorders>
              <w:top w:val="single" w:sz="3" w:space="0" w:color="000000"/>
              <w:left w:val="single" w:sz="3" w:space="0" w:color="000000"/>
              <w:bottom w:val="single" w:sz="3" w:space="0" w:color="000000"/>
              <w:right w:val="single" w:sz="3" w:space="0" w:color="000000"/>
            </w:tcBorders>
            <w:vAlign w:val="center"/>
          </w:tcPr>
          <w:p w14:paraId="28E98626" w14:textId="77777777" w:rsidR="008A7B7E" w:rsidRPr="00896940" w:rsidRDefault="008A7B7E" w:rsidP="002D6F30">
            <w:pPr>
              <w:autoSpaceDE w:val="0"/>
              <w:autoSpaceDN w:val="0"/>
              <w:adjustRightInd w:val="0"/>
              <w:spacing w:before="40" w:after="40"/>
              <w:jc w:val="center"/>
              <w:rPr>
                <w:lang w:val="en"/>
              </w:rPr>
            </w:pPr>
            <w:r w:rsidRPr="00896940">
              <w:rPr>
                <w:b/>
                <w:bCs/>
                <w:lang w:val="it-IT"/>
              </w:rPr>
              <w:t xml:space="preserve">Thứ tự công </w:t>
            </w:r>
            <w:r w:rsidRPr="00896940">
              <w:rPr>
                <w:b/>
                <w:bCs/>
                <w:lang w:val="en"/>
              </w:rPr>
              <w:t>việc</w:t>
            </w:r>
          </w:p>
        </w:tc>
        <w:tc>
          <w:tcPr>
            <w:tcW w:w="7532" w:type="dxa"/>
            <w:tcBorders>
              <w:top w:val="single" w:sz="3" w:space="0" w:color="000000"/>
              <w:left w:val="single" w:sz="3" w:space="0" w:color="000000"/>
              <w:bottom w:val="single" w:sz="3" w:space="0" w:color="000000"/>
              <w:right w:val="single" w:sz="3" w:space="0" w:color="000000"/>
            </w:tcBorders>
            <w:vAlign w:val="center"/>
          </w:tcPr>
          <w:p w14:paraId="21CC1C93" w14:textId="77777777" w:rsidR="008A7B7E" w:rsidRPr="00896940" w:rsidRDefault="008A7B7E" w:rsidP="002D6F30">
            <w:pPr>
              <w:autoSpaceDE w:val="0"/>
              <w:autoSpaceDN w:val="0"/>
              <w:adjustRightInd w:val="0"/>
              <w:spacing w:before="40" w:after="40"/>
              <w:ind w:left="57" w:right="57"/>
              <w:jc w:val="center"/>
              <w:rPr>
                <w:lang w:val="en"/>
              </w:rPr>
            </w:pPr>
            <w:r w:rsidRPr="00896940">
              <w:rPr>
                <w:b/>
                <w:bCs/>
                <w:lang w:val="en"/>
              </w:rPr>
              <w:t>Nội dung công việc cụ thể</w:t>
            </w:r>
          </w:p>
        </w:tc>
        <w:tc>
          <w:tcPr>
            <w:tcW w:w="2013" w:type="dxa"/>
            <w:tcBorders>
              <w:top w:val="single" w:sz="3" w:space="0" w:color="000000"/>
              <w:left w:val="single" w:sz="3" w:space="0" w:color="000000"/>
              <w:bottom w:val="single" w:sz="3" w:space="0" w:color="000000"/>
              <w:right w:val="single" w:sz="3" w:space="0" w:color="000000"/>
            </w:tcBorders>
            <w:vAlign w:val="center"/>
          </w:tcPr>
          <w:p w14:paraId="2E70FE4B" w14:textId="77777777" w:rsidR="008A7B7E" w:rsidRPr="00896940" w:rsidRDefault="008A7B7E" w:rsidP="002D6F30">
            <w:pPr>
              <w:autoSpaceDE w:val="0"/>
              <w:autoSpaceDN w:val="0"/>
              <w:adjustRightInd w:val="0"/>
              <w:spacing w:before="40" w:after="40"/>
              <w:jc w:val="center"/>
              <w:rPr>
                <w:b/>
                <w:bCs/>
                <w:lang w:val="en"/>
              </w:rPr>
            </w:pPr>
            <w:r w:rsidRPr="00896940">
              <w:rPr>
                <w:b/>
                <w:bCs/>
                <w:lang w:val="en"/>
              </w:rPr>
              <w:t xml:space="preserve">Đơn vị/ </w:t>
            </w:r>
          </w:p>
          <w:p w14:paraId="3FD85EFF" w14:textId="77777777" w:rsidR="008A7B7E" w:rsidRPr="00896940" w:rsidRDefault="008A7B7E" w:rsidP="002D6F30">
            <w:pPr>
              <w:autoSpaceDE w:val="0"/>
              <w:autoSpaceDN w:val="0"/>
              <w:adjustRightInd w:val="0"/>
              <w:spacing w:before="40" w:after="40"/>
              <w:jc w:val="center"/>
              <w:rPr>
                <w:lang w:val="en"/>
              </w:rPr>
            </w:pPr>
            <w:r w:rsidRPr="00896940">
              <w:rPr>
                <w:b/>
                <w:bCs/>
                <w:lang w:val="en"/>
              </w:rPr>
              <w:t>ng</w:t>
            </w:r>
            <w:r w:rsidRPr="00896940">
              <w:rPr>
                <w:b/>
                <w:bCs/>
                <w:lang w:val="vi-VN"/>
              </w:rPr>
              <w:t>ười thực hiện</w:t>
            </w:r>
          </w:p>
        </w:tc>
        <w:tc>
          <w:tcPr>
            <w:tcW w:w="1936" w:type="dxa"/>
            <w:tcBorders>
              <w:top w:val="single" w:sz="3" w:space="0" w:color="000000"/>
              <w:left w:val="single" w:sz="3" w:space="0" w:color="000000"/>
              <w:bottom w:val="single" w:sz="3" w:space="0" w:color="000000"/>
              <w:right w:val="single" w:sz="3" w:space="0" w:color="000000"/>
            </w:tcBorders>
            <w:vAlign w:val="center"/>
          </w:tcPr>
          <w:p w14:paraId="6AC1335D" w14:textId="77777777" w:rsidR="008A7B7E" w:rsidRPr="00896940" w:rsidRDefault="008A7B7E" w:rsidP="002D6F30">
            <w:pPr>
              <w:autoSpaceDE w:val="0"/>
              <w:autoSpaceDN w:val="0"/>
              <w:adjustRightInd w:val="0"/>
              <w:spacing w:before="40" w:after="40"/>
              <w:jc w:val="center"/>
              <w:rPr>
                <w:lang w:val="en"/>
              </w:rPr>
            </w:pPr>
            <w:r w:rsidRPr="00896940">
              <w:rPr>
                <w:b/>
                <w:bCs/>
                <w:lang w:val="en"/>
              </w:rPr>
              <w:t>Thời gian thực hiện (ngày/ giờ)</w:t>
            </w:r>
          </w:p>
        </w:tc>
        <w:tc>
          <w:tcPr>
            <w:tcW w:w="2458" w:type="dxa"/>
            <w:tcBorders>
              <w:top w:val="single" w:sz="3" w:space="0" w:color="000000"/>
              <w:left w:val="single" w:sz="3" w:space="0" w:color="000000"/>
              <w:bottom w:val="single" w:sz="3" w:space="0" w:color="000000"/>
              <w:right w:val="single" w:sz="3" w:space="0" w:color="000000"/>
            </w:tcBorders>
            <w:vAlign w:val="center"/>
          </w:tcPr>
          <w:p w14:paraId="10DC6D53" w14:textId="77777777" w:rsidR="008A7B7E" w:rsidRPr="00896940" w:rsidRDefault="008A7B7E" w:rsidP="002D6F30">
            <w:pPr>
              <w:autoSpaceDE w:val="0"/>
              <w:autoSpaceDN w:val="0"/>
              <w:adjustRightInd w:val="0"/>
              <w:spacing w:before="40" w:after="40"/>
              <w:jc w:val="center"/>
              <w:rPr>
                <w:b/>
                <w:bCs/>
                <w:lang w:val="en"/>
              </w:rPr>
            </w:pPr>
            <w:r w:rsidRPr="00896940">
              <w:rPr>
                <w:b/>
                <w:bCs/>
                <w:lang w:val="en"/>
              </w:rPr>
              <w:t>Sản phẩm</w:t>
            </w:r>
          </w:p>
        </w:tc>
      </w:tr>
      <w:tr w:rsidR="00896940" w:rsidRPr="00896940" w14:paraId="233B83E7" w14:textId="77777777" w:rsidTr="00C55485">
        <w:trPr>
          <w:trHeight w:val="1"/>
          <w:jc w:val="center"/>
        </w:trPr>
        <w:tc>
          <w:tcPr>
            <w:tcW w:w="989" w:type="dxa"/>
            <w:vMerge w:val="restart"/>
            <w:tcBorders>
              <w:top w:val="single" w:sz="3" w:space="0" w:color="000000"/>
              <w:left w:val="single" w:sz="3" w:space="0" w:color="000000"/>
              <w:right w:val="single" w:sz="3" w:space="0" w:color="000000"/>
            </w:tcBorders>
            <w:vAlign w:val="center"/>
          </w:tcPr>
          <w:p w14:paraId="4E958B24" w14:textId="6DE83C75" w:rsidR="00C608E2" w:rsidRPr="00896940" w:rsidRDefault="00C608E2" w:rsidP="00C608E2">
            <w:pPr>
              <w:autoSpaceDE w:val="0"/>
              <w:autoSpaceDN w:val="0"/>
              <w:adjustRightInd w:val="0"/>
              <w:spacing w:before="40" w:after="40"/>
              <w:jc w:val="center"/>
              <w:rPr>
                <w:b/>
                <w:bCs/>
                <w:lang w:val="it-IT"/>
              </w:rPr>
            </w:pPr>
            <w:r w:rsidRPr="00896940">
              <w:rPr>
                <w:lang w:val="en"/>
              </w:rPr>
              <w:t>B</w:t>
            </w:r>
            <w:r w:rsidRPr="00896940">
              <w:rPr>
                <w:lang w:val="vi-VN"/>
              </w:rPr>
              <w:t>ước 1</w:t>
            </w:r>
          </w:p>
        </w:tc>
        <w:tc>
          <w:tcPr>
            <w:tcW w:w="13939" w:type="dxa"/>
            <w:gridSpan w:val="4"/>
            <w:tcBorders>
              <w:top w:val="single" w:sz="3" w:space="0" w:color="000000"/>
              <w:left w:val="single" w:sz="3" w:space="0" w:color="000000"/>
              <w:bottom w:val="single" w:sz="3" w:space="0" w:color="000000"/>
              <w:right w:val="single" w:sz="3" w:space="0" w:color="000000"/>
            </w:tcBorders>
            <w:vAlign w:val="center"/>
          </w:tcPr>
          <w:p w14:paraId="45CEA277" w14:textId="05042A74" w:rsidR="00C608E2" w:rsidRPr="00896940" w:rsidRDefault="00C608E2" w:rsidP="00C608E2">
            <w:pPr>
              <w:autoSpaceDE w:val="0"/>
              <w:autoSpaceDN w:val="0"/>
              <w:adjustRightInd w:val="0"/>
              <w:spacing w:before="40" w:after="40"/>
              <w:rPr>
                <w:b/>
                <w:bCs/>
                <w:lang w:val="en"/>
              </w:rPr>
            </w:pPr>
            <w:r w:rsidRPr="00896940">
              <w:rPr>
                <w:b/>
                <w:lang w:val="nl-NL"/>
              </w:rPr>
              <w:t>Tiếp nhận hồ sơ:</w:t>
            </w:r>
          </w:p>
        </w:tc>
      </w:tr>
      <w:tr w:rsidR="00896940" w:rsidRPr="00896940" w14:paraId="5F2171F1" w14:textId="77777777" w:rsidTr="00C55485">
        <w:trPr>
          <w:trHeight w:val="1"/>
          <w:jc w:val="center"/>
        </w:trPr>
        <w:tc>
          <w:tcPr>
            <w:tcW w:w="989" w:type="dxa"/>
            <w:vMerge/>
            <w:tcBorders>
              <w:left w:val="single" w:sz="3" w:space="0" w:color="000000"/>
              <w:bottom w:val="single" w:sz="3" w:space="0" w:color="000000"/>
              <w:right w:val="single" w:sz="3" w:space="0" w:color="000000"/>
            </w:tcBorders>
            <w:vAlign w:val="center"/>
          </w:tcPr>
          <w:p w14:paraId="7D0E669F" w14:textId="1384EF97" w:rsidR="00C608E2" w:rsidRPr="00896940" w:rsidRDefault="00C608E2" w:rsidP="00C608E2">
            <w:pPr>
              <w:autoSpaceDE w:val="0"/>
              <w:autoSpaceDN w:val="0"/>
              <w:adjustRightInd w:val="0"/>
              <w:spacing w:before="40" w:after="40"/>
              <w:jc w:val="center"/>
              <w:rPr>
                <w:lang w:val="en"/>
              </w:rPr>
            </w:pPr>
          </w:p>
        </w:tc>
        <w:tc>
          <w:tcPr>
            <w:tcW w:w="7532" w:type="dxa"/>
            <w:tcBorders>
              <w:top w:val="single" w:sz="3" w:space="0" w:color="000000"/>
              <w:left w:val="single" w:sz="3" w:space="0" w:color="000000"/>
              <w:bottom w:val="single" w:sz="3" w:space="0" w:color="000000"/>
              <w:right w:val="single" w:sz="3" w:space="0" w:color="000000"/>
            </w:tcBorders>
            <w:vAlign w:val="center"/>
          </w:tcPr>
          <w:p w14:paraId="50D30D7C" w14:textId="77777777" w:rsidR="00C608E2" w:rsidRPr="00896940" w:rsidRDefault="00C608E2" w:rsidP="00C608E2">
            <w:pPr>
              <w:spacing w:before="120" w:after="120"/>
              <w:jc w:val="both"/>
              <w:rPr>
                <w:b/>
                <w:lang w:val="nl-NL"/>
              </w:rPr>
            </w:pPr>
            <w:r w:rsidRPr="00896940">
              <w:rPr>
                <w:b/>
                <w:lang w:val="nl-NL"/>
              </w:rPr>
              <w:t>1. Nộp hồ sơ:</w:t>
            </w:r>
          </w:p>
          <w:p w14:paraId="4BB9269D" w14:textId="77777777" w:rsidR="00C608E2" w:rsidRPr="00896940" w:rsidRDefault="00C608E2" w:rsidP="00C608E2">
            <w:pPr>
              <w:spacing w:before="120" w:after="120"/>
              <w:ind w:right="99"/>
              <w:jc w:val="both"/>
              <w:rPr>
                <w:lang w:val="nl-NL"/>
              </w:rPr>
            </w:pPr>
            <w:r w:rsidRPr="00896940">
              <w:rPr>
                <w:lang w:val="nl-NL"/>
              </w:rPr>
              <w:t>+Trực tuyến: Cổng dịch vụ công quốc gia (https://dichvucong.gov.vn)</w:t>
            </w:r>
          </w:p>
          <w:p w14:paraId="190B2357" w14:textId="77777777" w:rsidR="00C608E2" w:rsidRPr="00896940" w:rsidRDefault="00C608E2" w:rsidP="00C608E2">
            <w:pPr>
              <w:spacing w:before="120" w:after="120"/>
              <w:ind w:right="99"/>
              <w:jc w:val="both"/>
              <w:rPr>
                <w:lang w:val="nl-NL"/>
              </w:rPr>
            </w:pPr>
            <w:r w:rsidRPr="00896940">
              <w:rPr>
                <w:lang w:val="nl-NL"/>
              </w:rPr>
              <w:t>+ Trực tiếp hoặc qua dịch vụ bưu chính công ích đến:</w:t>
            </w:r>
          </w:p>
          <w:p w14:paraId="5B576CF6" w14:textId="77777777" w:rsidR="00C608E2" w:rsidRPr="00896940" w:rsidRDefault="00C608E2" w:rsidP="00C608E2">
            <w:pPr>
              <w:spacing w:before="120" w:after="120"/>
              <w:ind w:right="99"/>
              <w:jc w:val="both"/>
              <w:rPr>
                <w:lang w:val="nl-NL"/>
              </w:rPr>
            </w:pPr>
            <w:r w:rsidRPr="00896940">
              <w:rPr>
                <w:lang w:val="nl-NL"/>
              </w:rPr>
              <w:t>- T</w:t>
            </w:r>
            <w:r w:rsidRPr="00896940">
              <w:rPr>
                <w:lang w:val="vi-VN"/>
              </w:rPr>
              <w:t>rung tâm Phục vụ hành chính công tỉnh Bắc Ninh; địa chỉ Tầng 1 và tầng 2 (giữa 2 toà nhà A, B) Khu liên cơ quan, Quảng trường 3/2, phường Bắc Giang, tỉnh Bắc Ninh h</w:t>
            </w:r>
            <w:r w:rsidRPr="00896940">
              <w:rPr>
                <w:lang w:val="nl-NL"/>
              </w:rPr>
              <w:t>oặc Điểm tiếp nhận và Trả kết quả phường Kinh Bắc, địa chỉ: Số 31, đường Kinh Dương Vương, phường Kinh Bắc, tỉnh Bắc Ninh</w:t>
            </w:r>
          </w:p>
          <w:p w14:paraId="43FC0796" w14:textId="77777777" w:rsidR="00C608E2" w:rsidRPr="00896940" w:rsidRDefault="00C608E2" w:rsidP="00C608E2">
            <w:pPr>
              <w:spacing w:before="120" w:after="120"/>
              <w:ind w:right="99"/>
              <w:jc w:val="both"/>
              <w:rPr>
                <w:lang w:val="nl-NL"/>
              </w:rPr>
            </w:pPr>
            <w:r w:rsidRPr="00896940">
              <w:rPr>
                <w:lang w:val="nl-NL"/>
              </w:rPr>
              <w:t>- Hoặc Trung tâm Phục vụ hành chính công cấp xã (trường hợp nộp hồ sơ không phụ thuộc vào địa giới hành chính).</w:t>
            </w:r>
          </w:p>
          <w:p w14:paraId="36BBE6C0" w14:textId="77777777" w:rsidR="00C608E2" w:rsidRPr="00896940" w:rsidRDefault="00C608E2" w:rsidP="00C608E2">
            <w:pPr>
              <w:spacing w:before="120" w:after="120"/>
              <w:ind w:right="99"/>
              <w:jc w:val="both"/>
              <w:rPr>
                <w:b/>
                <w:lang w:val="nl-NL"/>
              </w:rPr>
            </w:pPr>
            <w:r w:rsidRPr="00896940">
              <w:rPr>
                <w:b/>
                <w:lang w:val="nl-NL"/>
              </w:rPr>
              <w:t>2. Kiểm tra tính đầy đủ của hồ sơ theo quy định</w:t>
            </w:r>
          </w:p>
          <w:p w14:paraId="619024BF" w14:textId="77777777" w:rsidR="00C608E2" w:rsidRPr="00896940" w:rsidRDefault="00C608E2" w:rsidP="00C608E2">
            <w:pPr>
              <w:spacing w:before="120" w:after="120"/>
              <w:ind w:right="99"/>
              <w:jc w:val="both"/>
              <w:rPr>
                <w:shd w:val="clear" w:color="auto" w:fill="FFFFFF"/>
                <w:lang w:val="nl-NL"/>
              </w:rPr>
            </w:pPr>
            <w:r w:rsidRPr="00896940">
              <w:rPr>
                <w:lang w:val="nl-NL"/>
              </w:rP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14:paraId="71DE9AC9" w14:textId="77777777" w:rsidR="00C608E2" w:rsidRPr="00896940" w:rsidRDefault="00C608E2" w:rsidP="00C608E2">
            <w:pPr>
              <w:spacing w:before="120" w:after="120"/>
              <w:ind w:right="99"/>
              <w:jc w:val="both"/>
              <w:rPr>
                <w:lang w:val="nl-NL"/>
              </w:rPr>
            </w:pPr>
            <w:r w:rsidRPr="00896940">
              <w:rPr>
                <w:i/>
                <w:iCs/>
                <w:lang w:val="nl-NL"/>
              </w:rPr>
              <w:lastRenderedPageBreak/>
              <w:t>Trường hợp tiếp nhận không phụ thuộc vào địa giới hành chính</w:t>
            </w:r>
            <w:r w:rsidRPr="00896940">
              <w:rPr>
                <w:lang w:val="nl-NL"/>
              </w:rPr>
              <w:t>: đơn vị tiếp nhận hồ sơ chuyển ngay hồ sơ điện tử đến Sở Khoa học và Công nghệ trên Hệ thống thông tin giải quyết thủ tục hành chính để giải quyết đồng thời chuyển hồ sơ giấy đến Sở Khoa học và Công nghệ trong thời hạn không quá 01 ngày làm việc kể từ khi tiếp nhận hồ sơ.</w:t>
            </w:r>
          </w:p>
          <w:p w14:paraId="78A43048" w14:textId="03E50457" w:rsidR="00C608E2" w:rsidRPr="00896940" w:rsidRDefault="00C608E2" w:rsidP="00C608E2">
            <w:pPr>
              <w:autoSpaceDE w:val="0"/>
              <w:autoSpaceDN w:val="0"/>
              <w:adjustRightInd w:val="0"/>
              <w:spacing w:before="40" w:after="40"/>
              <w:ind w:left="57" w:right="57"/>
              <w:jc w:val="both"/>
              <w:rPr>
                <w:lang w:val="en"/>
              </w:rPr>
            </w:pPr>
            <w:r w:rsidRPr="00896940">
              <w:rPr>
                <w:lang w:val="nl-NL"/>
              </w:rPr>
              <w:t>+ Hồ sơ không đầy đủ, hợp lệ thì trả hồ sơ và hướng dẫn cá nhân, tổ chức bổ sung hồ sơ.</w:t>
            </w:r>
          </w:p>
        </w:tc>
        <w:tc>
          <w:tcPr>
            <w:tcW w:w="2013" w:type="dxa"/>
            <w:tcBorders>
              <w:top w:val="single" w:sz="3" w:space="0" w:color="000000"/>
              <w:left w:val="single" w:sz="3" w:space="0" w:color="000000"/>
              <w:bottom w:val="single" w:sz="3" w:space="0" w:color="000000"/>
              <w:right w:val="single" w:sz="3" w:space="0" w:color="000000"/>
            </w:tcBorders>
            <w:vAlign w:val="center"/>
          </w:tcPr>
          <w:p w14:paraId="4DDD33FD" w14:textId="61A0E24D" w:rsidR="00C608E2" w:rsidRPr="00896940" w:rsidRDefault="00C608E2" w:rsidP="00C608E2">
            <w:pPr>
              <w:autoSpaceDE w:val="0"/>
              <w:autoSpaceDN w:val="0"/>
              <w:adjustRightInd w:val="0"/>
              <w:spacing w:before="40" w:after="40"/>
              <w:ind w:right="69"/>
              <w:jc w:val="center"/>
              <w:rPr>
                <w:lang w:val="en"/>
              </w:rPr>
            </w:pPr>
            <w:r w:rsidRPr="00896940">
              <w:rPr>
                <w:lang w:val="nl-NL"/>
              </w:rPr>
              <w:lastRenderedPageBreak/>
              <w:t>Công chức tiếp nhận hồ sơ tại T</w:t>
            </w:r>
            <w:r w:rsidRPr="00896940">
              <w:rPr>
                <w:lang w:val="vi-VN"/>
              </w:rPr>
              <w:t xml:space="preserve">rung tâm Phục vụ hành chính công </w:t>
            </w:r>
          </w:p>
        </w:tc>
        <w:tc>
          <w:tcPr>
            <w:tcW w:w="1936" w:type="dxa"/>
            <w:tcBorders>
              <w:top w:val="single" w:sz="3" w:space="0" w:color="000000"/>
              <w:left w:val="single" w:sz="3" w:space="0" w:color="000000"/>
              <w:bottom w:val="single" w:sz="3" w:space="0" w:color="000000"/>
              <w:right w:val="single" w:sz="3" w:space="0" w:color="000000"/>
            </w:tcBorders>
            <w:vAlign w:val="center"/>
          </w:tcPr>
          <w:p w14:paraId="2320E9F8" w14:textId="200B8F98" w:rsidR="00C608E2" w:rsidRPr="00896940" w:rsidRDefault="00C608E2" w:rsidP="00C608E2">
            <w:pPr>
              <w:spacing w:before="120" w:after="120"/>
              <w:jc w:val="center"/>
              <w:rPr>
                <w:lang w:val="nl-NL"/>
              </w:rPr>
            </w:pPr>
            <w:r w:rsidRPr="00896940">
              <w:rPr>
                <w:lang w:val="nl-NL"/>
              </w:rPr>
              <w:t xml:space="preserve">0,5 ngày </w:t>
            </w:r>
          </w:p>
          <w:p w14:paraId="3A20583D" w14:textId="7416A0BA" w:rsidR="00C608E2" w:rsidRPr="00896940" w:rsidRDefault="00C608E2" w:rsidP="00C608E2">
            <w:pPr>
              <w:autoSpaceDE w:val="0"/>
              <w:autoSpaceDN w:val="0"/>
              <w:adjustRightInd w:val="0"/>
              <w:spacing w:before="40" w:after="40"/>
              <w:jc w:val="center"/>
              <w:rPr>
                <w:lang w:val="en"/>
              </w:rPr>
            </w:pPr>
          </w:p>
        </w:tc>
        <w:tc>
          <w:tcPr>
            <w:tcW w:w="2458" w:type="dxa"/>
            <w:tcBorders>
              <w:top w:val="single" w:sz="3" w:space="0" w:color="000000"/>
              <w:left w:val="single" w:sz="3" w:space="0" w:color="000000"/>
              <w:bottom w:val="single" w:sz="3" w:space="0" w:color="000000"/>
              <w:right w:val="single" w:sz="3" w:space="0" w:color="000000"/>
            </w:tcBorders>
            <w:vAlign w:val="center"/>
          </w:tcPr>
          <w:p w14:paraId="05E5E226" w14:textId="20422F27" w:rsidR="00C608E2" w:rsidRPr="00896940" w:rsidRDefault="00C608E2" w:rsidP="00C608E2">
            <w:pPr>
              <w:autoSpaceDE w:val="0"/>
              <w:autoSpaceDN w:val="0"/>
              <w:adjustRightInd w:val="0"/>
              <w:spacing w:before="40" w:after="40"/>
              <w:jc w:val="center"/>
              <w:rPr>
                <w:lang w:val="en"/>
              </w:rPr>
            </w:pPr>
            <w:r w:rsidRPr="00896940">
              <w:rPr>
                <w:lang w:val="nl-NL"/>
              </w:rPr>
              <w:t>Giấy tiếp nhận hồ sơ, hẹn trả kết quả hoặc Thông báo về tình trạng hồ sơ cần chỉnh sửa, bổ sung, các hướng dẫn (nếu có)</w:t>
            </w:r>
          </w:p>
        </w:tc>
      </w:tr>
      <w:tr w:rsidR="00896940" w:rsidRPr="00896940" w14:paraId="760A2EB6" w14:textId="77777777" w:rsidTr="00C55485">
        <w:trPr>
          <w:trHeight w:val="1"/>
          <w:jc w:val="center"/>
        </w:trPr>
        <w:tc>
          <w:tcPr>
            <w:tcW w:w="989" w:type="dxa"/>
            <w:vMerge w:val="restart"/>
            <w:tcBorders>
              <w:top w:val="single" w:sz="3" w:space="0" w:color="000000"/>
              <w:left w:val="single" w:sz="3" w:space="0" w:color="000000"/>
              <w:right w:val="single" w:sz="3" w:space="0" w:color="000000"/>
            </w:tcBorders>
            <w:vAlign w:val="center"/>
          </w:tcPr>
          <w:p w14:paraId="211D15DA" w14:textId="77777777" w:rsidR="009645CA" w:rsidRPr="00896940" w:rsidRDefault="009645CA" w:rsidP="002D6F30">
            <w:pPr>
              <w:autoSpaceDE w:val="0"/>
              <w:autoSpaceDN w:val="0"/>
              <w:adjustRightInd w:val="0"/>
              <w:spacing w:before="40" w:after="40"/>
              <w:jc w:val="center"/>
              <w:rPr>
                <w:lang w:val="en"/>
              </w:rPr>
            </w:pPr>
            <w:r w:rsidRPr="00896940">
              <w:rPr>
                <w:lang w:val="en"/>
              </w:rPr>
              <w:lastRenderedPageBreak/>
              <w:t>B</w:t>
            </w:r>
            <w:r w:rsidRPr="00896940">
              <w:rPr>
                <w:lang w:val="vi-VN"/>
              </w:rPr>
              <w:t>ước 2</w:t>
            </w:r>
          </w:p>
        </w:tc>
        <w:tc>
          <w:tcPr>
            <w:tcW w:w="7532" w:type="dxa"/>
            <w:tcBorders>
              <w:top w:val="single" w:sz="3" w:space="0" w:color="000000"/>
              <w:left w:val="single" w:sz="3" w:space="0" w:color="000000"/>
              <w:bottom w:val="single" w:sz="3" w:space="0" w:color="000000"/>
              <w:right w:val="single" w:sz="3" w:space="0" w:color="000000"/>
            </w:tcBorders>
            <w:vAlign w:val="center"/>
          </w:tcPr>
          <w:p w14:paraId="73DC03DD" w14:textId="77777777" w:rsidR="009645CA" w:rsidRPr="00896940" w:rsidRDefault="009645CA" w:rsidP="002D6F30">
            <w:pPr>
              <w:autoSpaceDE w:val="0"/>
              <w:autoSpaceDN w:val="0"/>
              <w:adjustRightInd w:val="0"/>
              <w:spacing w:before="40" w:after="40"/>
              <w:ind w:left="57" w:right="57"/>
              <w:jc w:val="both"/>
              <w:rPr>
                <w:lang w:val="en"/>
              </w:rPr>
            </w:pPr>
            <w:r w:rsidRPr="00896940">
              <w:rPr>
                <w:lang w:val="en"/>
              </w:rPr>
              <w:t xml:space="preserve">Nhận </w:t>
            </w:r>
            <w:r w:rsidRPr="00896940">
              <w:rPr>
                <w:lang w:val="vi-VN"/>
              </w:rPr>
              <w:t xml:space="preserve">hồ </w:t>
            </w:r>
            <w:r w:rsidRPr="00896940">
              <w:rPr>
                <w:lang w:val="en"/>
              </w:rPr>
              <w:t>s</w:t>
            </w:r>
            <w:r w:rsidRPr="00896940">
              <w:rPr>
                <w:lang w:val="vi-VN"/>
              </w:rPr>
              <w:t>ơ từ Bộ phận Một cửa, phân công chuyên viên thẩm định hồ sơ theo quy định.</w:t>
            </w:r>
          </w:p>
        </w:tc>
        <w:tc>
          <w:tcPr>
            <w:tcW w:w="2013" w:type="dxa"/>
            <w:vMerge w:val="restart"/>
            <w:tcBorders>
              <w:top w:val="single" w:sz="3" w:space="0" w:color="000000"/>
              <w:left w:val="single" w:sz="3" w:space="0" w:color="000000"/>
              <w:right w:val="single" w:sz="3" w:space="0" w:color="000000"/>
            </w:tcBorders>
            <w:vAlign w:val="center"/>
          </w:tcPr>
          <w:p w14:paraId="2BCB1594" w14:textId="336DE1CC" w:rsidR="009645CA" w:rsidRPr="00896940" w:rsidRDefault="009645CA" w:rsidP="002D6F30">
            <w:pPr>
              <w:autoSpaceDE w:val="0"/>
              <w:autoSpaceDN w:val="0"/>
              <w:adjustRightInd w:val="0"/>
              <w:spacing w:before="40" w:after="40"/>
              <w:ind w:right="69"/>
              <w:jc w:val="center"/>
              <w:rPr>
                <w:lang w:val="en"/>
              </w:rPr>
            </w:pPr>
            <w:r w:rsidRPr="00896940">
              <w:rPr>
                <w:lang w:val="en"/>
              </w:rPr>
              <w:t>Lãnh đạo Phòng chuyên môn,</w:t>
            </w:r>
          </w:p>
          <w:p w14:paraId="5A8D33EA" w14:textId="2907A28A" w:rsidR="009645CA" w:rsidRPr="00896940" w:rsidRDefault="009645CA" w:rsidP="002D6F30">
            <w:pPr>
              <w:autoSpaceDE w:val="0"/>
              <w:autoSpaceDN w:val="0"/>
              <w:adjustRightInd w:val="0"/>
              <w:spacing w:before="40" w:after="40"/>
              <w:ind w:right="69"/>
              <w:jc w:val="center"/>
              <w:rPr>
                <w:lang w:val="en"/>
              </w:rPr>
            </w:pPr>
            <w:r w:rsidRPr="00896940">
              <w:rPr>
                <w:lang w:val="en"/>
              </w:rPr>
              <w:t>Chuyên viên được phân công</w:t>
            </w:r>
          </w:p>
        </w:tc>
        <w:tc>
          <w:tcPr>
            <w:tcW w:w="1936" w:type="dxa"/>
            <w:vMerge w:val="restart"/>
            <w:tcBorders>
              <w:top w:val="single" w:sz="3" w:space="0" w:color="000000"/>
              <w:left w:val="single" w:sz="3" w:space="0" w:color="000000"/>
              <w:right w:val="single" w:sz="3" w:space="0" w:color="000000"/>
            </w:tcBorders>
            <w:vAlign w:val="center"/>
          </w:tcPr>
          <w:p w14:paraId="760D70F2" w14:textId="6C409DA4" w:rsidR="009645CA" w:rsidRPr="00896940" w:rsidRDefault="009645CA" w:rsidP="002D6F30">
            <w:pPr>
              <w:autoSpaceDE w:val="0"/>
              <w:autoSpaceDN w:val="0"/>
              <w:adjustRightInd w:val="0"/>
              <w:spacing w:before="40" w:after="40"/>
              <w:jc w:val="center"/>
              <w:rPr>
                <w:lang w:val="en"/>
              </w:rPr>
            </w:pPr>
            <w:r w:rsidRPr="00896940">
              <w:rPr>
                <w:lang w:val="en"/>
              </w:rPr>
              <w:t>2</w:t>
            </w:r>
            <w:r w:rsidR="009E7AFB" w:rsidRPr="00896940">
              <w:rPr>
                <w:lang w:val="en"/>
              </w:rPr>
              <w:t>3</w:t>
            </w:r>
            <w:r w:rsidRPr="00896940">
              <w:rPr>
                <w:lang w:val="en"/>
              </w:rPr>
              <w:t xml:space="preserve"> ngày</w:t>
            </w:r>
          </w:p>
        </w:tc>
        <w:tc>
          <w:tcPr>
            <w:tcW w:w="2458" w:type="dxa"/>
            <w:vMerge w:val="restart"/>
            <w:tcBorders>
              <w:top w:val="single" w:sz="3" w:space="0" w:color="000000"/>
              <w:left w:val="single" w:sz="3" w:space="0" w:color="000000"/>
              <w:right w:val="single" w:sz="3" w:space="0" w:color="000000"/>
            </w:tcBorders>
            <w:vAlign w:val="center"/>
          </w:tcPr>
          <w:p w14:paraId="7CB2E50D" w14:textId="08065F82" w:rsidR="009645CA" w:rsidRPr="00896940" w:rsidRDefault="009645CA" w:rsidP="002D6F30">
            <w:pPr>
              <w:autoSpaceDE w:val="0"/>
              <w:autoSpaceDN w:val="0"/>
              <w:adjustRightInd w:val="0"/>
              <w:spacing w:before="40" w:after="40"/>
              <w:jc w:val="center"/>
              <w:rPr>
                <w:lang w:val="en"/>
              </w:rPr>
            </w:pPr>
            <w:r w:rsidRPr="00896940">
              <w:rPr>
                <w:lang w:val="en"/>
              </w:rPr>
              <w:t>Dự thảo: Quyết định cấp Giấy chứng nhận tổ chức giám định sở hữu công nghiệp, Văn bản thông báo cho Cục Sở hữu trí tuệ về việc cấp Giấy chứng nhận tổ chức giám định sở hữu công nghiệp/ Văn bản thông báo dự định từ chối chấp nhận hồ sơ, Dự thảo Quyết định từ chối cấp Giấy chứng nhận tổ chức giám định sở hữu công nghiệp</w:t>
            </w:r>
          </w:p>
        </w:tc>
      </w:tr>
      <w:tr w:rsidR="00896940" w:rsidRPr="00896940" w14:paraId="717E91C9" w14:textId="77777777" w:rsidTr="00C55485">
        <w:trPr>
          <w:trHeight w:val="1"/>
          <w:jc w:val="center"/>
        </w:trPr>
        <w:tc>
          <w:tcPr>
            <w:tcW w:w="989" w:type="dxa"/>
            <w:vMerge/>
            <w:tcBorders>
              <w:left w:val="single" w:sz="3" w:space="0" w:color="000000"/>
              <w:bottom w:val="single" w:sz="3" w:space="0" w:color="000000"/>
              <w:right w:val="single" w:sz="3" w:space="0" w:color="000000"/>
            </w:tcBorders>
            <w:vAlign w:val="center"/>
          </w:tcPr>
          <w:p w14:paraId="7FAEFA38" w14:textId="0120D4C9" w:rsidR="009645CA" w:rsidRPr="00896940" w:rsidRDefault="009645CA" w:rsidP="002D6F30">
            <w:pPr>
              <w:autoSpaceDE w:val="0"/>
              <w:autoSpaceDN w:val="0"/>
              <w:adjustRightInd w:val="0"/>
              <w:spacing w:before="40" w:after="40"/>
              <w:jc w:val="center"/>
              <w:rPr>
                <w:lang w:val="en"/>
              </w:rPr>
            </w:pPr>
          </w:p>
        </w:tc>
        <w:tc>
          <w:tcPr>
            <w:tcW w:w="7532" w:type="dxa"/>
            <w:tcBorders>
              <w:top w:val="single" w:sz="3" w:space="0" w:color="000000"/>
              <w:left w:val="single" w:sz="3" w:space="0" w:color="000000"/>
              <w:bottom w:val="single" w:sz="3" w:space="0" w:color="000000"/>
              <w:right w:val="single" w:sz="3" w:space="0" w:color="000000"/>
            </w:tcBorders>
            <w:vAlign w:val="center"/>
          </w:tcPr>
          <w:p w14:paraId="76C22B27" w14:textId="77777777" w:rsidR="009645CA" w:rsidRPr="00896940" w:rsidRDefault="009645CA" w:rsidP="002D6F30">
            <w:pPr>
              <w:autoSpaceDE w:val="0"/>
              <w:autoSpaceDN w:val="0"/>
              <w:adjustRightInd w:val="0"/>
              <w:spacing w:before="40" w:after="40"/>
              <w:ind w:left="57" w:right="57"/>
              <w:jc w:val="both"/>
              <w:rPr>
                <w:lang w:val="en"/>
              </w:rPr>
            </w:pPr>
            <w:r w:rsidRPr="00896940">
              <w:rPr>
                <w:lang w:val="en"/>
              </w:rPr>
              <w:t>Xem xét, thẩm định, xử lý hồ sơ</w:t>
            </w:r>
          </w:p>
          <w:p w14:paraId="11FE7E44" w14:textId="77777777" w:rsidR="009645CA" w:rsidRPr="00896940" w:rsidRDefault="009645CA" w:rsidP="002D6F30">
            <w:pPr>
              <w:autoSpaceDE w:val="0"/>
              <w:autoSpaceDN w:val="0"/>
              <w:adjustRightInd w:val="0"/>
              <w:spacing w:before="40" w:after="40"/>
              <w:ind w:left="57" w:right="57"/>
              <w:jc w:val="both"/>
              <w:rPr>
                <w:lang w:val="en"/>
              </w:rPr>
            </w:pPr>
            <w:r w:rsidRPr="00896940">
              <w:rPr>
                <w:lang w:val="en"/>
              </w:rPr>
              <w:t xml:space="preserve">- Chuyên viên xem xét hồ sơ theo quy định sau đây: </w:t>
            </w:r>
          </w:p>
          <w:p w14:paraId="6B3EBD5C" w14:textId="77777777" w:rsidR="009645CA" w:rsidRPr="00896940" w:rsidRDefault="009645CA" w:rsidP="002D6F30">
            <w:pPr>
              <w:autoSpaceDE w:val="0"/>
              <w:autoSpaceDN w:val="0"/>
              <w:adjustRightInd w:val="0"/>
              <w:spacing w:before="40" w:after="40"/>
              <w:ind w:left="57" w:right="57"/>
              <w:jc w:val="both"/>
              <w:rPr>
                <w:lang w:val="en"/>
              </w:rPr>
            </w:pPr>
            <w:r w:rsidRPr="00896940">
              <w:rPr>
                <w:lang w:val="en"/>
              </w:rPr>
              <w:t xml:space="preserve">+ Trường hợp hồ sơ hợp lệ, chuyên viên dự thảo quyết định cấp Giấy chứng nhận tổ chức giám định sở hữu công nghiệp và dự thảo thông báo cho Cục Sở hữu trí tuệ về việc cấp Giấy chứng nhận tổ chức giám định sở hữu công </w:t>
            </w:r>
            <w:proofErr w:type="gramStart"/>
            <w:r w:rsidRPr="00896940">
              <w:rPr>
                <w:lang w:val="en"/>
              </w:rPr>
              <w:t>nghiệp;</w:t>
            </w:r>
            <w:proofErr w:type="gramEnd"/>
            <w:r w:rsidRPr="00896940">
              <w:rPr>
                <w:lang w:val="en"/>
              </w:rPr>
              <w:t xml:space="preserve"> </w:t>
            </w:r>
          </w:p>
          <w:p w14:paraId="60F35746" w14:textId="77777777" w:rsidR="009645CA" w:rsidRPr="00896940" w:rsidRDefault="009645CA" w:rsidP="002D6F30">
            <w:pPr>
              <w:autoSpaceDE w:val="0"/>
              <w:autoSpaceDN w:val="0"/>
              <w:adjustRightInd w:val="0"/>
              <w:spacing w:before="40" w:after="40"/>
              <w:ind w:left="57" w:right="57"/>
              <w:jc w:val="both"/>
              <w:rPr>
                <w:lang w:val="en"/>
              </w:rPr>
            </w:pPr>
            <w:r w:rsidRPr="00896940">
              <w:rPr>
                <w:lang w:val="en"/>
              </w:rPr>
              <w:t>+ Trường hợp hồ sơ thiếu sót, chuyên viên dự thảo thông báo dự định từ chối chấp nhận hồ sơ, nêu rõ lý do và ấn định thời hạn 30 ngày để tổ chức nộp hồ sơ sửa chữa hoặc có ý kiến phản đối. Nếu tổ chức nộp hồ sơ không sửa chữa thiếu sót, hoặc sửa chữa không đạt yêu cầu, không có ý kiến phản đối hoặc ý kiến phản đối không xác đáng, chuyên viên dự thảo quyết định từ chối cấp Giấy chứng nhận tổ chức giám định sở hữu công nghiệp (nêu rõ lý do).</w:t>
            </w:r>
          </w:p>
        </w:tc>
        <w:tc>
          <w:tcPr>
            <w:tcW w:w="2013" w:type="dxa"/>
            <w:vMerge/>
            <w:tcBorders>
              <w:left w:val="single" w:sz="3" w:space="0" w:color="000000"/>
              <w:bottom w:val="single" w:sz="3" w:space="0" w:color="000000"/>
              <w:right w:val="single" w:sz="3" w:space="0" w:color="000000"/>
            </w:tcBorders>
            <w:vAlign w:val="center"/>
          </w:tcPr>
          <w:p w14:paraId="72680526" w14:textId="3508C06E" w:rsidR="009645CA" w:rsidRPr="00896940" w:rsidRDefault="009645CA" w:rsidP="002D6F30">
            <w:pPr>
              <w:autoSpaceDE w:val="0"/>
              <w:autoSpaceDN w:val="0"/>
              <w:adjustRightInd w:val="0"/>
              <w:spacing w:before="40" w:after="40"/>
              <w:ind w:right="69"/>
              <w:jc w:val="center"/>
              <w:rPr>
                <w:lang w:val="en"/>
              </w:rPr>
            </w:pPr>
          </w:p>
        </w:tc>
        <w:tc>
          <w:tcPr>
            <w:tcW w:w="1936" w:type="dxa"/>
            <w:vMerge/>
            <w:tcBorders>
              <w:left w:val="single" w:sz="3" w:space="0" w:color="000000"/>
              <w:bottom w:val="single" w:sz="3" w:space="0" w:color="000000"/>
              <w:right w:val="single" w:sz="3" w:space="0" w:color="000000"/>
            </w:tcBorders>
            <w:vAlign w:val="center"/>
          </w:tcPr>
          <w:p w14:paraId="1B9A7227" w14:textId="7CC7DBD5" w:rsidR="009645CA" w:rsidRPr="00896940" w:rsidRDefault="009645CA" w:rsidP="002D6F30">
            <w:pPr>
              <w:autoSpaceDE w:val="0"/>
              <w:autoSpaceDN w:val="0"/>
              <w:adjustRightInd w:val="0"/>
              <w:spacing w:before="40" w:after="40"/>
              <w:jc w:val="center"/>
              <w:rPr>
                <w:lang w:val="en"/>
              </w:rPr>
            </w:pPr>
          </w:p>
        </w:tc>
        <w:tc>
          <w:tcPr>
            <w:tcW w:w="2458" w:type="dxa"/>
            <w:vMerge/>
            <w:tcBorders>
              <w:left w:val="single" w:sz="3" w:space="0" w:color="000000"/>
              <w:bottom w:val="single" w:sz="3" w:space="0" w:color="000000"/>
              <w:right w:val="single" w:sz="3" w:space="0" w:color="000000"/>
            </w:tcBorders>
            <w:vAlign w:val="center"/>
          </w:tcPr>
          <w:p w14:paraId="0F19F2A6" w14:textId="17A406B4" w:rsidR="009645CA" w:rsidRPr="00896940" w:rsidRDefault="009645CA" w:rsidP="002D6F30">
            <w:pPr>
              <w:autoSpaceDE w:val="0"/>
              <w:autoSpaceDN w:val="0"/>
              <w:adjustRightInd w:val="0"/>
              <w:spacing w:before="40" w:after="40"/>
              <w:jc w:val="center"/>
              <w:rPr>
                <w:lang w:val="en"/>
              </w:rPr>
            </w:pPr>
          </w:p>
        </w:tc>
      </w:tr>
      <w:tr w:rsidR="00896940" w:rsidRPr="00896940" w14:paraId="1C94744F" w14:textId="77777777" w:rsidTr="00C55485">
        <w:trPr>
          <w:trHeight w:val="1"/>
          <w:jc w:val="center"/>
        </w:trPr>
        <w:tc>
          <w:tcPr>
            <w:tcW w:w="989" w:type="dxa"/>
            <w:tcBorders>
              <w:top w:val="single" w:sz="3" w:space="0" w:color="000000"/>
              <w:left w:val="single" w:sz="3" w:space="0" w:color="000000"/>
              <w:bottom w:val="single" w:sz="3" w:space="0" w:color="000000"/>
              <w:right w:val="single" w:sz="3" w:space="0" w:color="000000"/>
            </w:tcBorders>
            <w:vAlign w:val="center"/>
          </w:tcPr>
          <w:p w14:paraId="1FABB0CD" w14:textId="00ED105B" w:rsidR="008A7B7E" w:rsidRPr="00896940" w:rsidRDefault="008A7B7E" w:rsidP="002D6F30">
            <w:pPr>
              <w:autoSpaceDE w:val="0"/>
              <w:autoSpaceDN w:val="0"/>
              <w:adjustRightInd w:val="0"/>
              <w:spacing w:before="40" w:after="40"/>
              <w:jc w:val="center"/>
              <w:rPr>
                <w:lang w:val="en"/>
              </w:rPr>
            </w:pPr>
            <w:r w:rsidRPr="00896940">
              <w:rPr>
                <w:lang w:val="en"/>
              </w:rPr>
              <w:t xml:space="preserve">Bước </w:t>
            </w:r>
            <w:r w:rsidR="009645CA" w:rsidRPr="00896940">
              <w:rPr>
                <w:lang w:val="en"/>
              </w:rPr>
              <w:t>3</w:t>
            </w:r>
          </w:p>
        </w:tc>
        <w:tc>
          <w:tcPr>
            <w:tcW w:w="7532" w:type="dxa"/>
            <w:tcBorders>
              <w:top w:val="single" w:sz="3" w:space="0" w:color="000000"/>
              <w:left w:val="single" w:sz="3" w:space="0" w:color="000000"/>
              <w:bottom w:val="single" w:sz="3" w:space="0" w:color="000000"/>
              <w:right w:val="single" w:sz="3" w:space="0" w:color="000000"/>
            </w:tcBorders>
            <w:vAlign w:val="center"/>
          </w:tcPr>
          <w:p w14:paraId="18AA67CA" w14:textId="77777777" w:rsidR="008A7B7E" w:rsidRPr="00896940" w:rsidRDefault="008A7B7E" w:rsidP="002D6F30">
            <w:pPr>
              <w:autoSpaceDE w:val="0"/>
              <w:autoSpaceDN w:val="0"/>
              <w:adjustRightInd w:val="0"/>
              <w:spacing w:before="40" w:after="40"/>
              <w:ind w:left="57" w:right="57"/>
              <w:jc w:val="both"/>
            </w:pPr>
            <w:r w:rsidRPr="00896940">
              <w:rPr>
                <w:lang w:val="en"/>
              </w:rPr>
              <w:t>Lãnh đạo Phòng xem xét hồ s</w:t>
            </w:r>
            <w:r w:rsidRPr="00896940">
              <w:rPr>
                <w:lang w:val="vi-VN"/>
              </w:rPr>
              <w:t>ơ và tr</w:t>
            </w:r>
            <w:r w:rsidRPr="00896940">
              <w:t>ình duyệt:</w:t>
            </w:r>
          </w:p>
          <w:p w14:paraId="020674E6" w14:textId="77777777" w:rsidR="009645CA" w:rsidRPr="00896940" w:rsidRDefault="009645CA" w:rsidP="002D6F30">
            <w:pPr>
              <w:autoSpaceDE w:val="0"/>
              <w:autoSpaceDN w:val="0"/>
              <w:adjustRightInd w:val="0"/>
              <w:spacing w:before="40" w:after="40"/>
              <w:ind w:left="57" w:right="57"/>
              <w:jc w:val="both"/>
              <w:rPr>
                <w:lang w:val="en"/>
              </w:rPr>
            </w:pPr>
          </w:p>
          <w:p w14:paraId="5C5C7684" w14:textId="53CFD0D8" w:rsidR="008A7B7E" w:rsidRPr="00896940" w:rsidRDefault="009645CA" w:rsidP="002D6F30">
            <w:pPr>
              <w:autoSpaceDE w:val="0"/>
              <w:autoSpaceDN w:val="0"/>
              <w:adjustRightInd w:val="0"/>
              <w:spacing w:before="40" w:after="40"/>
              <w:ind w:left="57" w:right="57"/>
              <w:jc w:val="both"/>
              <w:rPr>
                <w:lang w:val="en"/>
              </w:rPr>
            </w:pPr>
            <w:r w:rsidRPr="00896940">
              <w:rPr>
                <w:lang w:val="en"/>
              </w:rPr>
              <w:t xml:space="preserve">- Dự thảo tờ trình; </w:t>
            </w:r>
            <w:r w:rsidR="008A7B7E" w:rsidRPr="00896940">
              <w:rPr>
                <w:lang w:val="en"/>
              </w:rPr>
              <w:t>Quyết định cấp Giấy chứng nhận tổ chức giám định sở hữu công nghiệp trong trường hợp hồ sơ hợp lệ.</w:t>
            </w:r>
          </w:p>
          <w:p w14:paraId="623B8064" w14:textId="77777777" w:rsidR="008A7B7E" w:rsidRPr="00896940" w:rsidRDefault="008A7B7E" w:rsidP="002D6F30">
            <w:pPr>
              <w:autoSpaceDE w:val="0"/>
              <w:autoSpaceDN w:val="0"/>
              <w:adjustRightInd w:val="0"/>
              <w:spacing w:before="40" w:after="40"/>
              <w:ind w:left="57" w:right="57"/>
              <w:jc w:val="both"/>
              <w:rPr>
                <w:lang w:val="en"/>
              </w:rPr>
            </w:pPr>
            <w:r w:rsidRPr="00896940">
              <w:rPr>
                <w:lang w:val="en"/>
              </w:rPr>
              <w:t>- Văn bản thông báo cho Cục Sở hữu trí tuệ về việc cấp Giấy chứng nhận tổ chức giám định sở hữu công nghiệp trong thời hạn 30 ngày kể từ ngày ra quyết định cấp Giấy chứng nhận tổ chức giám định sở hữu công nghiệp.</w:t>
            </w:r>
          </w:p>
          <w:p w14:paraId="1FB95F63" w14:textId="77777777" w:rsidR="008A7B7E" w:rsidRPr="00896940" w:rsidRDefault="008A7B7E" w:rsidP="002D6F30">
            <w:pPr>
              <w:autoSpaceDE w:val="0"/>
              <w:autoSpaceDN w:val="0"/>
              <w:adjustRightInd w:val="0"/>
              <w:spacing w:before="40" w:after="40"/>
              <w:ind w:left="57" w:right="57"/>
              <w:jc w:val="both"/>
              <w:rPr>
                <w:lang w:val="en"/>
              </w:rPr>
            </w:pPr>
            <w:r w:rsidRPr="00896940">
              <w:rPr>
                <w:lang w:val="en"/>
              </w:rPr>
              <w:t>- Văn bản thông báo dự định từ chối chấp nhận hồ sơ trong trường hợp hồ sơ thiếu sót.</w:t>
            </w:r>
          </w:p>
          <w:p w14:paraId="258D1163" w14:textId="170129CA" w:rsidR="008A7B7E" w:rsidRPr="00896940" w:rsidRDefault="008A7B7E" w:rsidP="002D6F30">
            <w:pPr>
              <w:autoSpaceDE w:val="0"/>
              <w:autoSpaceDN w:val="0"/>
              <w:adjustRightInd w:val="0"/>
              <w:spacing w:before="40" w:after="40"/>
              <w:ind w:left="57" w:right="57"/>
              <w:jc w:val="both"/>
              <w:rPr>
                <w:lang w:val="en"/>
              </w:rPr>
            </w:pPr>
            <w:r w:rsidRPr="00896940">
              <w:rPr>
                <w:lang w:val="en"/>
              </w:rPr>
              <w:t xml:space="preserve">- </w:t>
            </w:r>
            <w:r w:rsidR="009645CA" w:rsidRPr="00896940">
              <w:rPr>
                <w:lang w:val="en"/>
              </w:rPr>
              <w:t xml:space="preserve">Hoặc </w:t>
            </w:r>
            <w:r w:rsidRPr="00896940">
              <w:rPr>
                <w:lang w:val="en"/>
              </w:rPr>
              <w:t xml:space="preserve">Quyết định từ chối cấp Giấy chứng nhận tổ chức giám định sở hữu công nghiệp nếu tổ chức nộp hồ sơ không sửa chữa thiếu sót, hoặc sửa chữa </w:t>
            </w:r>
            <w:r w:rsidRPr="00896940">
              <w:rPr>
                <w:lang w:val="en"/>
              </w:rPr>
              <w:lastRenderedPageBreak/>
              <w:t>không đạt yêu cầu, không có ý kiến phản đối hoặc ý kiến phản đối không xác đáng trong thời hạn ấn định 30 ngày.</w:t>
            </w:r>
          </w:p>
        </w:tc>
        <w:tc>
          <w:tcPr>
            <w:tcW w:w="2013" w:type="dxa"/>
            <w:tcBorders>
              <w:top w:val="single" w:sz="3" w:space="0" w:color="000000"/>
              <w:left w:val="single" w:sz="3" w:space="0" w:color="000000"/>
              <w:bottom w:val="single" w:sz="3" w:space="0" w:color="000000"/>
              <w:right w:val="single" w:sz="3" w:space="0" w:color="000000"/>
            </w:tcBorders>
            <w:vAlign w:val="center"/>
          </w:tcPr>
          <w:p w14:paraId="2FE0D430" w14:textId="58FD465C" w:rsidR="008A7B7E" w:rsidRPr="00896940" w:rsidRDefault="008A7B7E" w:rsidP="002D6F30">
            <w:pPr>
              <w:autoSpaceDE w:val="0"/>
              <w:autoSpaceDN w:val="0"/>
              <w:adjustRightInd w:val="0"/>
              <w:spacing w:before="40" w:after="40"/>
              <w:ind w:right="69"/>
              <w:jc w:val="center"/>
              <w:rPr>
                <w:lang w:val="en"/>
              </w:rPr>
            </w:pPr>
            <w:r w:rsidRPr="00896940">
              <w:rPr>
                <w:lang w:val="en"/>
              </w:rPr>
              <w:lastRenderedPageBreak/>
              <w:t xml:space="preserve">Lãnh đạo Phòng </w:t>
            </w:r>
            <w:r w:rsidR="009645CA" w:rsidRPr="00896940">
              <w:rPr>
                <w:lang w:val="en"/>
              </w:rPr>
              <w:t>chuyên môn</w:t>
            </w:r>
          </w:p>
        </w:tc>
        <w:tc>
          <w:tcPr>
            <w:tcW w:w="1936" w:type="dxa"/>
            <w:tcBorders>
              <w:top w:val="single" w:sz="3" w:space="0" w:color="000000"/>
              <w:left w:val="single" w:sz="3" w:space="0" w:color="000000"/>
              <w:bottom w:val="single" w:sz="3" w:space="0" w:color="000000"/>
              <w:right w:val="single" w:sz="3" w:space="0" w:color="000000"/>
            </w:tcBorders>
            <w:vAlign w:val="center"/>
          </w:tcPr>
          <w:p w14:paraId="5F390B61" w14:textId="77777777" w:rsidR="008A7B7E" w:rsidRPr="00896940" w:rsidRDefault="008A7B7E" w:rsidP="002D6F30">
            <w:pPr>
              <w:autoSpaceDE w:val="0"/>
              <w:autoSpaceDN w:val="0"/>
              <w:adjustRightInd w:val="0"/>
              <w:spacing w:before="40" w:after="40"/>
              <w:jc w:val="center"/>
              <w:rPr>
                <w:lang w:val="en"/>
              </w:rPr>
            </w:pPr>
            <w:r w:rsidRPr="00896940">
              <w:rPr>
                <w:lang w:val="en"/>
              </w:rPr>
              <w:t xml:space="preserve">0,5 ngày </w:t>
            </w:r>
          </w:p>
        </w:tc>
        <w:tc>
          <w:tcPr>
            <w:tcW w:w="2458" w:type="dxa"/>
            <w:tcBorders>
              <w:top w:val="single" w:sz="3" w:space="0" w:color="000000"/>
              <w:left w:val="single" w:sz="3" w:space="0" w:color="000000"/>
              <w:bottom w:val="single" w:sz="3" w:space="0" w:color="000000"/>
              <w:right w:val="single" w:sz="3" w:space="0" w:color="000000"/>
            </w:tcBorders>
            <w:vAlign w:val="center"/>
          </w:tcPr>
          <w:p w14:paraId="2A766F31" w14:textId="31D8979E" w:rsidR="008A7B7E" w:rsidRPr="00896940" w:rsidRDefault="009645CA" w:rsidP="002D6F30">
            <w:pPr>
              <w:autoSpaceDE w:val="0"/>
              <w:autoSpaceDN w:val="0"/>
              <w:adjustRightInd w:val="0"/>
              <w:spacing w:before="40" w:after="40"/>
              <w:jc w:val="center"/>
              <w:rPr>
                <w:lang w:val="en"/>
              </w:rPr>
            </w:pPr>
            <w:r w:rsidRPr="00896940">
              <w:rPr>
                <w:lang w:val="en"/>
              </w:rPr>
              <w:t xml:space="preserve">Dự thảo tờ trình; </w:t>
            </w:r>
            <w:r w:rsidR="008A7B7E" w:rsidRPr="00896940">
              <w:rPr>
                <w:lang w:val="en"/>
              </w:rPr>
              <w:t xml:space="preserve">Quyết định cấp Giấy chứng nhận tổ chức giám định sở hữu công nghiệp, Văn bản thông báo cho Cục Sở hữu trí tuệ về việc cấp Giấy chứng nhận tổ chức giám định sở hữu công nghiệp/ Văn bản thông báo dự định từ chối chấp nhận hồ sơ, </w:t>
            </w:r>
            <w:r w:rsidRPr="00896940">
              <w:rPr>
                <w:lang w:val="en"/>
              </w:rPr>
              <w:t xml:space="preserve">Dự thảo </w:t>
            </w:r>
            <w:r w:rsidR="008A7B7E" w:rsidRPr="00896940">
              <w:rPr>
                <w:lang w:val="en"/>
              </w:rPr>
              <w:t xml:space="preserve">Quyết định từ chối cấp Giấy chứng </w:t>
            </w:r>
            <w:r w:rsidR="008A7B7E" w:rsidRPr="00896940">
              <w:rPr>
                <w:lang w:val="en"/>
              </w:rPr>
              <w:lastRenderedPageBreak/>
              <w:t>nhận tổ chức giám định sở hữu công nghiệp</w:t>
            </w:r>
          </w:p>
        </w:tc>
      </w:tr>
      <w:tr w:rsidR="00896940" w:rsidRPr="00896940" w14:paraId="07A866B3" w14:textId="77777777" w:rsidTr="00C55485">
        <w:trPr>
          <w:trHeight w:val="1"/>
          <w:jc w:val="center"/>
        </w:trPr>
        <w:tc>
          <w:tcPr>
            <w:tcW w:w="989" w:type="dxa"/>
            <w:tcBorders>
              <w:top w:val="single" w:sz="3" w:space="0" w:color="000000"/>
              <w:left w:val="single" w:sz="3" w:space="0" w:color="000000"/>
              <w:bottom w:val="single" w:sz="3" w:space="0" w:color="000000"/>
              <w:right w:val="single" w:sz="3" w:space="0" w:color="000000"/>
            </w:tcBorders>
            <w:vAlign w:val="center"/>
          </w:tcPr>
          <w:p w14:paraId="063EB572" w14:textId="08A57729" w:rsidR="008A7B7E" w:rsidRPr="00896940" w:rsidRDefault="008A7B7E" w:rsidP="002D6F30">
            <w:pPr>
              <w:autoSpaceDE w:val="0"/>
              <w:autoSpaceDN w:val="0"/>
              <w:adjustRightInd w:val="0"/>
              <w:spacing w:before="40" w:after="40"/>
              <w:jc w:val="center"/>
              <w:rPr>
                <w:lang w:val="en"/>
              </w:rPr>
            </w:pPr>
            <w:r w:rsidRPr="00896940">
              <w:rPr>
                <w:lang w:val="en"/>
              </w:rPr>
              <w:lastRenderedPageBreak/>
              <w:t xml:space="preserve">Bước </w:t>
            </w:r>
            <w:r w:rsidR="009645CA" w:rsidRPr="00896940">
              <w:rPr>
                <w:lang w:val="en"/>
              </w:rPr>
              <w:t>4</w:t>
            </w:r>
          </w:p>
        </w:tc>
        <w:tc>
          <w:tcPr>
            <w:tcW w:w="7532" w:type="dxa"/>
            <w:tcBorders>
              <w:top w:val="single" w:sz="3" w:space="0" w:color="000000"/>
              <w:left w:val="single" w:sz="3" w:space="0" w:color="000000"/>
              <w:bottom w:val="single" w:sz="3" w:space="0" w:color="000000"/>
              <w:right w:val="single" w:sz="3" w:space="0" w:color="000000"/>
            </w:tcBorders>
            <w:vAlign w:val="center"/>
          </w:tcPr>
          <w:p w14:paraId="20E3A69A" w14:textId="5A593B0C" w:rsidR="008A7B7E" w:rsidRPr="00896940" w:rsidRDefault="008A7B7E" w:rsidP="002D6F30">
            <w:pPr>
              <w:autoSpaceDE w:val="0"/>
              <w:autoSpaceDN w:val="0"/>
              <w:adjustRightInd w:val="0"/>
              <w:spacing w:before="40" w:after="40"/>
              <w:ind w:left="57" w:right="57"/>
              <w:jc w:val="both"/>
              <w:rPr>
                <w:lang w:val="en"/>
              </w:rPr>
            </w:pPr>
            <w:r w:rsidRPr="00896940">
              <w:rPr>
                <w:lang w:val="en"/>
              </w:rPr>
              <w:t xml:space="preserve">- </w:t>
            </w:r>
            <w:r w:rsidR="009645CA" w:rsidRPr="00896940">
              <w:rPr>
                <w:lang w:val="en"/>
              </w:rPr>
              <w:t xml:space="preserve">Tờ trình; Dự thảo </w:t>
            </w:r>
            <w:r w:rsidRPr="00896940">
              <w:rPr>
                <w:lang w:val="en"/>
              </w:rPr>
              <w:t>Quyết định cấp Giấy chứng nhận tổ chức giám định sở hữu công nghiệp trong trường hợp hồ sơ hợp lệ.</w:t>
            </w:r>
          </w:p>
          <w:p w14:paraId="587B2E25" w14:textId="77777777" w:rsidR="008A7B7E" w:rsidRPr="00896940" w:rsidRDefault="008A7B7E" w:rsidP="002D6F30">
            <w:pPr>
              <w:autoSpaceDE w:val="0"/>
              <w:autoSpaceDN w:val="0"/>
              <w:adjustRightInd w:val="0"/>
              <w:spacing w:before="40" w:after="40"/>
              <w:ind w:left="57" w:right="57"/>
              <w:jc w:val="both"/>
              <w:rPr>
                <w:lang w:val="en"/>
              </w:rPr>
            </w:pPr>
            <w:r w:rsidRPr="00896940">
              <w:rPr>
                <w:lang w:val="en"/>
              </w:rPr>
              <w:t>- Văn bản thông báo cho Cục Sở hữu trí tuệ về việc cấp Giấy chứng nhận tổ chức giám định sở hữu công nghiệp trong thời hạn 30 ngày kể từ ngày ra quyết định cấp Giấy chứng nhận tổ chức giám định sở hữu công nghiệp.</w:t>
            </w:r>
          </w:p>
          <w:p w14:paraId="08A6373B" w14:textId="77777777" w:rsidR="008A7B7E" w:rsidRPr="00896940" w:rsidRDefault="008A7B7E" w:rsidP="002D6F30">
            <w:pPr>
              <w:autoSpaceDE w:val="0"/>
              <w:autoSpaceDN w:val="0"/>
              <w:adjustRightInd w:val="0"/>
              <w:spacing w:before="40" w:after="40"/>
              <w:ind w:left="57" w:right="57"/>
              <w:jc w:val="both"/>
              <w:rPr>
                <w:lang w:val="en"/>
              </w:rPr>
            </w:pPr>
            <w:r w:rsidRPr="00896940">
              <w:rPr>
                <w:lang w:val="en"/>
              </w:rPr>
              <w:t>- Văn bản thông báo dự định từ chối chấp nhận hồ sơ trong trường hợp hồ sơ thiếu sót.</w:t>
            </w:r>
          </w:p>
          <w:p w14:paraId="6BA19A96" w14:textId="7B80A2B7" w:rsidR="008A7B7E" w:rsidRPr="00896940" w:rsidRDefault="008A7B7E" w:rsidP="002D6F30">
            <w:pPr>
              <w:autoSpaceDE w:val="0"/>
              <w:autoSpaceDN w:val="0"/>
              <w:adjustRightInd w:val="0"/>
              <w:spacing w:before="40" w:after="40"/>
              <w:ind w:left="57" w:right="57"/>
              <w:jc w:val="both"/>
              <w:rPr>
                <w:lang w:val="en"/>
              </w:rPr>
            </w:pPr>
            <w:r w:rsidRPr="00896940">
              <w:rPr>
                <w:lang w:val="en"/>
              </w:rPr>
              <w:t xml:space="preserve">- </w:t>
            </w:r>
            <w:r w:rsidR="009645CA" w:rsidRPr="00896940">
              <w:rPr>
                <w:lang w:val="en"/>
              </w:rPr>
              <w:t xml:space="preserve">Hoặc Dự thảo </w:t>
            </w:r>
            <w:r w:rsidRPr="00896940">
              <w:rPr>
                <w:lang w:val="en"/>
              </w:rPr>
              <w:t>Quyết định từ chối cấp Giấy chứng nhận tổ chức giám định sở hữu công nghiệp nếu tổ chức nộp hồ sơ không sửa chữa thiếu sót, hoặc sửa chữa không đạt yêu cầu, không có ý kiến phản đối hoặc ý kiến phản đối không xác đáng trong thời hạn ấn định 30 ngày.</w:t>
            </w:r>
          </w:p>
        </w:tc>
        <w:tc>
          <w:tcPr>
            <w:tcW w:w="2013" w:type="dxa"/>
            <w:tcBorders>
              <w:top w:val="single" w:sz="3" w:space="0" w:color="000000"/>
              <w:left w:val="single" w:sz="3" w:space="0" w:color="000000"/>
              <w:bottom w:val="single" w:sz="3" w:space="0" w:color="000000"/>
              <w:right w:val="single" w:sz="3" w:space="0" w:color="000000"/>
            </w:tcBorders>
            <w:vAlign w:val="center"/>
          </w:tcPr>
          <w:p w14:paraId="31B469A0" w14:textId="77777777" w:rsidR="008A7B7E" w:rsidRPr="00896940" w:rsidRDefault="008A7B7E" w:rsidP="002D6F30">
            <w:pPr>
              <w:autoSpaceDE w:val="0"/>
              <w:autoSpaceDN w:val="0"/>
              <w:adjustRightInd w:val="0"/>
              <w:spacing w:before="40" w:after="40"/>
              <w:ind w:right="69"/>
              <w:jc w:val="center"/>
              <w:rPr>
                <w:lang w:val="en"/>
              </w:rPr>
            </w:pPr>
            <w:r w:rsidRPr="00896940">
              <w:rPr>
                <w:lang w:val="en"/>
              </w:rPr>
              <w:t>Lãnh đạo Sở Khoa học và Công nghệ</w:t>
            </w:r>
          </w:p>
        </w:tc>
        <w:tc>
          <w:tcPr>
            <w:tcW w:w="1936" w:type="dxa"/>
            <w:tcBorders>
              <w:top w:val="single" w:sz="3" w:space="0" w:color="000000"/>
              <w:left w:val="single" w:sz="3" w:space="0" w:color="000000"/>
              <w:bottom w:val="single" w:sz="3" w:space="0" w:color="000000"/>
              <w:right w:val="single" w:sz="3" w:space="0" w:color="000000"/>
            </w:tcBorders>
            <w:vAlign w:val="center"/>
          </w:tcPr>
          <w:p w14:paraId="7144DFC9" w14:textId="77777777" w:rsidR="008A7B7E" w:rsidRPr="00896940" w:rsidRDefault="008A7B7E" w:rsidP="002D6F30">
            <w:pPr>
              <w:autoSpaceDE w:val="0"/>
              <w:autoSpaceDN w:val="0"/>
              <w:adjustRightInd w:val="0"/>
              <w:spacing w:before="40" w:after="40"/>
              <w:jc w:val="center"/>
              <w:rPr>
                <w:lang w:val="en"/>
              </w:rPr>
            </w:pPr>
            <w:r w:rsidRPr="00896940">
              <w:rPr>
                <w:lang w:val="en"/>
              </w:rPr>
              <w:t xml:space="preserve">0,5 ngày </w:t>
            </w:r>
          </w:p>
        </w:tc>
        <w:tc>
          <w:tcPr>
            <w:tcW w:w="2458" w:type="dxa"/>
            <w:tcBorders>
              <w:top w:val="single" w:sz="3" w:space="0" w:color="000000"/>
              <w:left w:val="single" w:sz="3" w:space="0" w:color="000000"/>
              <w:bottom w:val="single" w:sz="3" w:space="0" w:color="000000"/>
              <w:right w:val="single" w:sz="3" w:space="0" w:color="000000"/>
            </w:tcBorders>
            <w:vAlign w:val="center"/>
          </w:tcPr>
          <w:p w14:paraId="7A4A18DA" w14:textId="7BD1FC21" w:rsidR="008A7B7E" w:rsidRPr="00896940" w:rsidRDefault="009E7AFB" w:rsidP="002D6F30">
            <w:pPr>
              <w:autoSpaceDE w:val="0"/>
              <w:autoSpaceDN w:val="0"/>
              <w:adjustRightInd w:val="0"/>
              <w:spacing w:before="40" w:after="40"/>
              <w:jc w:val="center"/>
              <w:rPr>
                <w:lang w:val="en"/>
              </w:rPr>
            </w:pPr>
            <w:r w:rsidRPr="00896940">
              <w:rPr>
                <w:lang w:val="en"/>
              </w:rPr>
              <w:t xml:space="preserve">Tờ Trình; Dự thảo </w:t>
            </w:r>
            <w:r w:rsidR="008A7B7E" w:rsidRPr="00896940">
              <w:rPr>
                <w:lang w:val="en"/>
              </w:rPr>
              <w:t xml:space="preserve">Quyết định cấp Giấy chứng nhận tổ chức giám định sở hữu công nghiệp, Văn bản thông báo cho Cục Sở hữu trí tuệ về việc cấp Giấy chứng nhận tổ chức giám định sở hữu công nghiệp/ Văn bản thông báo dự định từ chối chấp nhận hồ sơ, </w:t>
            </w:r>
            <w:r w:rsidRPr="00896940">
              <w:rPr>
                <w:lang w:val="en"/>
              </w:rPr>
              <w:t xml:space="preserve">Hoặc </w:t>
            </w:r>
            <w:r w:rsidR="001C5CFC" w:rsidRPr="00896940">
              <w:rPr>
                <w:lang w:val="en"/>
              </w:rPr>
              <w:t xml:space="preserve">dự thảo </w:t>
            </w:r>
            <w:r w:rsidR="008A7B7E" w:rsidRPr="00896940">
              <w:rPr>
                <w:lang w:val="en"/>
              </w:rPr>
              <w:t>Quyết định từ chối cấp Giấy chứng nhận tổ chức giám định sở hữu công nghiệp</w:t>
            </w:r>
          </w:p>
        </w:tc>
      </w:tr>
      <w:tr w:rsidR="00896940" w:rsidRPr="00896940" w14:paraId="6FFABBCE" w14:textId="77777777" w:rsidTr="00C55485">
        <w:trPr>
          <w:trHeight w:val="1"/>
          <w:jc w:val="center"/>
        </w:trPr>
        <w:tc>
          <w:tcPr>
            <w:tcW w:w="989" w:type="dxa"/>
            <w:tcBorders>
              <w:top w:val="single" w:sz="3" w:space="0" w:color="000000"/>
              <w:left w:val="single" w:sz="3" w:space="0" w:color="000000"/>
              <w:bottom w:val="single" w:sz="3" w:space="0" w:color="000000"/>
              <w:right w:val="single" w:sz="3" w:space="0" w:color="000000"/>
            </w:tcBorders>
            <w:vAlign w:val="center"/>
          </w:tcPr>
          <w:p w14:paraId="202901DC" w14:textId="71BA0318" w:rsidR="00FF31F9" w:rsidRPr="00896940" w:rsidRDefault="00FF31F9" w:rsidP="00FF31F9">
            <w:pPr>
              <w:autoSpaceDE w:val="0"/>
              <w:autoSpaceDN w:val="0"/>
              <w:adjustRightInd w:val="0"/>
              <w:spacing w:before="40" w:after="40"/>
              <w:jc w:val="center"/>
              <w:rPr>
                <w:lang w:val="en"/>
              </w:rPr>
            </w:pPr>
            <w:r w:rsidRPr="00896940">
              <w:rPr>
                <w:lang w:val="en"/>
              </w:rPr>
              <w:t>Bước 5</w:t>
            </w:r>
          </w:p>
        </w:tc>
        <w:tc>
          <w:tcPr>
            <w:tcW w:w="7532" w:type="dxa"/>
            <w:tcBorders>
              <w:top w:val="single" w:sz="3" w:space="0" w:color="000000"/>
              <w:left w:val="single" w:sz="3" w:space="0" w:color="000000"/>
              <w:bottom w:val="single" w:sz="3" w:space="0" w:color="000000"/>
              <w:right w:val="single" w:sz="3" w:space="0" w:color="000000"/>
            </w:tcBorders>
          </w:tcPr>
          <w:p w14:paraId="1B3765A2" w14:textId="77777777" w:rsidR="00FF31F9" w:rsidRPr="00896940" w:rsidRDefault="00FF31F9" w:rsidP="00FF31F9">
            <w:pPr>
              <w:spacing w:before="120" w:after="120"/>
              <w:jc w:val="both"/>
              <w:rPr>
                <w:rFonts w:eastAsia="Calibri"/>
              </w:rPr>
            </w:pPr>
            <w:r w:rsidRPr="00896940">
              <w:rPr>
                <w:rFonts w:eastAsia="Calibri"/>
              </w:rPr>
              <w:t>UBND tỉnh phê duyệt kết quả thực hiện thủ tục hành chính:</w:t>
            </w:r>
          </w:p>
          <w:p w14:paraId="3742B3F2" w14:textId="28AF656C" w:rsidR="00FF31F9" w:rsidRPr="00896940" w:rsidRDefault="00FF31F9" w:rsidP="00FF31F9">
            <w:pPr>
              <w:spacing w:before="120" w:after="120"/>
              <w:jc w:val="both"/>
            </w:pPr>
            <w:r w:rsidRPr="00896940">
              <w:rPr>
                <w:rFonts w:eastAsia="Calibri"/>
              </w:rPr>
              <w:t xml:space="preserve">- </w:t>
            </w:r>
            <w:r w:rsidRPr="00896940">
              <w:rPr>
                <w:lang w:val="en"/>
              </w:rPr>
              <w:t>Quyết định cấp Giấy chứng nhận tổ chức giám định sở hữu công nghiệp trong trường hợp hồ sơ hợp lệ</w:t>
            </w:r>
            <w:r w:rsidRPr="00896940">
              <w:rPr>
                <w:rFonts w:eastAsia="Calibri"/>
              </w:rPr>
              <w:t>.</w:t>
            </w:r>
          </w:p>
          <w:p w14:paraId="14FE2F52" w14:textId="35918CDE" w:rsidR="00FF31F9" w:rsidRPr="00896940" w:rsidRDefault="00FF31F9" w:rsidP="00FF31F9">
            <w:pPr>
              <w:spacing w:before="120" w:after="120"/>
              <w:jc w:val="both"/>
              <w:rPr>
                <w:rFonts w:eastAsia="Calibri"/>
              </w:rPr>
            </w:pPr>
            <w:r w:rsidRPr="00896940">
              <w:rPr>
                <w:rFonts w:eastAsia="Calibri"/>
              </w:rPr>
              <w:t xml:space="preserve">- </w:t>
            </w:r>
            <w:r w:rsidRPr="00896940">
              <w:rPr>
                <w:lang w:val="en"/>
              </w:rPr>
              <w:t>Hoặc Dự thảo Quyết định từ chối cấp Giấy chứng nhận tổ chức giám định sở hữu công nghiệp nếu tổ chức nộp hồ sơ không sửa chữa thiếu sót, hoặc sửa chữa không đạt yêu cầu, không có ý kiến phản đối hoặc ý kiến phản đối không xác đáng trong thời hạn ấn định 30 ngày</w:t>
            </w:r>
            <w:r w:rsidRPr="00896940">
              <w:rPr>
                <w:rFonts w:eastAsia="Calibri"/>
              </w:rPr>
              <w:t>.</w:t>
            </w:r>
          </w:p>
          <w:p w14:paraId="603929AA" w14:textId="766A1F8C" w:rsidR="00FF31F9" w:rsidRPr="00896940" w:rsidRDefault="00FF31F9" w:rsidP="00FF31F9">
            <w:pPr>
              <w:autoSpaceDE w:val="0"/>
              <w:autoSpaceDN w:val="0"/>
              <w:adjustRightInd w:val="0"/>
              <w:spacing w:before="40" w:after="40"/>
              <w:ind w:left="57" w:right="57"/>
              <w:jc w:val="both"/>
              <w:rPr>
                <w:lang w:val="en"/>
              </w:rPr>
            </w:pPr>
            <w:r w:rsidRPr="00896940">
              <w:rPr>
                <w:rFonts w:eastAsia="Calibri"/>
              </w:rPr>
              <w:t>Kết quả chuyển về cơ quan giải quyết TTHC để xử lý theo quy định.</w:t>
            </w:r>
          </w:p>
        </w:tc>
        <w:tc>
          <w:tcPr>
            <w:tcW w:w="2013" w:type="dxa"/>
            <w:tcBorders>
              <w:top w:val="single" w:sz="3" w:space="0" w:color="000000"/>
              <w:left w:val="single" w:sz="3" w:space="0" w:color="000000"/>
              <w:bottom w:val="single" w:sz="3" w:space="0" w:color="000000"/>
              <w:right w:val="single" w:sz="3" w:space="0" w:color="000000"/>
            </w:tcBorders>
            <w:vAlign w:val="center"/>
          </w:tcPr>
          <w:p w14:paraId="0C00494F" w14:textId="604937FE" w:rsidR="00FF31F9" w:rsidRPr="00896940" w:rsidRDefault="00FF31F9" w:rsidP="00FF31F9">
            <w:pPr>
              <w:autoSpaceDE w:val="0"/>
              <w:autoSpaceDN w:val="0"/>
              <w:adjustRightInd w:val="0"/>
              <w:spacing w:before="40" w:after="40"/>
              <w:ind w:right="69"/>
              <w:jc w:val="center"/>
              <w:rPr>
                <w:lang w:val="en"/>
              </w:rPr>
            </w:pPr>
            <w:r w:rsidRPr="00896940">
              <w:rPr>
                <w:rFonts w:eastAsia="Calibri"/>
              </w:rPr>
              <w:t>UBND tỉnh</w:t>
            </w:r>
          </w:p>
        </w:tc>
        <w:tc>
          <w:tcPr>
            <w:tcW w:w="1936" w:type="dxa"/>
            <w:tcBorders>
              <w:top w:val="single" w:sz="3" w:space="0" w:color="000000"/>
              <w:left w:val="single" w:sz="3" w:space="0" w:color="000000"/>
              <w:bottom w:val="single" w:sz="3" w:space="0" w:color="000000"/>
              <w:right w:val="single" w:sz="3" w:space="0" w:color="000000"/>
            </w:tcBorders>
            <w:vAlign w:val="center"/>
          </w:tcPr>
          <w:p w14:paraId="02091A6B" w14:textId="79002D81" w:rsidR="00FF31F9" w:rsidRPr="00896940" w:rsidRDefault="009E7AFB" w:rsidP="00FF31F9">
            <w:pPr>
              <w:autoSpaceDE w:val="0"/>
              <w:autoSpaceDN w:val="0"/>
              <w:adjustRightInd w:val="0"/>
              <w:spacing w:before="40" w:after="40"/>
              <w:jc w:val="center"/>
              <w:rPr>
                <w:lang w:val="en"/>
              </w:rPr>
            </w:pPr>
            <w:r w:rsidRPr="00896940">
              <w:rPr>
                <w:lang w:val="en"/>
              </w:rPr>
              <w:t>05 ngày</w:t>
            </w:r>
          </w:p>
        </w:tc>
        <w:tc>
          <w:tcPr>
            <w:tcW w:w="2458" w:type="dxa"/>
            <w:tcBorders>
              <w:top w:val="single" w:sz="3" w:space="0" w:color="000000"/>
              <w:left w:val="single" w:sz="3" w:space="0" w:color="000000"/>
              <w:bottom w:val="single" w:sz="3" w:space="0" w:color="000000"/>
              <w:right w:val="single" w:sz="3" w:space="0" w:color="000000"/>
            </w:tcBorders>
            <w:vAlign w:val="center"/>
          </w:tcPr>
          <w:p w14:paraId="32472F9F" w14:textId="1A5F2CA6" w:rsidR="00FF31F9" w:rsidRPr="00896940" w:rsidRDefault="001C5CFC" w:rsidP="00FF31F9">
            <w:pPr>
              <w:autoSpaceDE w:val="0"/>
              <w:autoSpaceDN w:val="0"/>
              <w:adjustRightInd w:val="0"/>
              <w:spacing w:before="40" w:after="40"/>
              <w:jc w:val="center"/>
              <w:rPr>
                <w:lang w:val="en"/>
              </w:rPr>
            </w:pPr>
            <w:r w:rsidRPr="00896940">
              <w:rPr>
                <w:lang w:val="en"/>
              </w:rPr>
              <w:t>Quyết định cấp Giấy chứng nhận tổ chức giám định sở hữu công nghiệp, Văn bản thông báo cho Cục Sở hữu trí tuệ về việc cấp Giấy chứng nhận tổ chức giám định sở hữu công nghiệp/ Văn bản thông báo dự định từ chối chấp nhận hồ sơ, Hoặc Quyết định từ chối cấp Giấy chứng nhận tổ chức giám định sở hữu công nghiệp</w:t>
            </w:r>
          </w:p>
        </w:tc>
      </w:tr>
      <w:tr w:rsidR="00896940" w:rsidRPr="00896940" w14:paraId="2492ED7E" w14:textId="77777777" w:rsidTr="00C55485">
        <w:trPr>
          <w:trHeight w:val="1"/>
          <w:jc w:val="center"/>
        </w:trPr>
        <w:tc>
          <w:tcPr>
            <w:tcW w:w="989" w:type="dxa"/>
            <w:tcBorders>
              <w:top w:val="single" w:sz="3" w:space="0" w:color="000000"/>
              <w:left w:val="single" w:sz="3" w:space="0" w:color="000000"/>
              <w:bottom w:val="single" w:sz="3" w:space="0" w:color="000000"/>
              <w:right w:val="single" w:sz="3" w:space="0" w:color="000000"/>
            </w:tcBorders>
            <w:vAlign w:val="center"/>
          </w:tcPr>
          <w:p w14:paraId="62788C1C" w14:textId="77777777" w:rsidR="00C55485" w:rsidRPr="00896940" w:rsidRDefault="00C55485" w:rsidP="00C55485">
            <w:pPr>
              <w:autoSpaceDE w:val="0"/>
              <w:autoSpaceDN w:val="0"/>
              <w:adjustRightInd w:val="0"/>
              <w:spacing w:before="40" w:after="40"/>
              <w:jc w:val="center"/>
              <w:rPr>
                <w:lang w:val="en"/>
              </w:rPr>
            </w:pPr>
            <w:r w:rsidRPr="00896940">
              <w:rPr>
                <w:lang w:val="en"/>
              </w:rPr>
              <w:t>Bước 6</w:t>
            </w:r>
          </w:p>
        </w:tc>
        <w:tc>
          <w:tcPr>
            <w:tcW w:w="7532" w:type="dxa"/>
            <w:tcBorders>
              <w:top w:val="single" w:sz="3" w:space="0" w:color="000000"/>
              <w:left w:val="single" w:sz="3" w:space="0" w:color="000000"/>
              <w:bottom w:val="single" w:sz="3" w:space="0" w:color="000000"/>
              <w:right w:val="single" w:sz="3" w:space="0" w:color="000000"/>
            </w:tcBorders>
            <w:vAlign w:val="center"/>
          </w:tcPr>
          <w:p w14:paraId="373D20D9" w14:textId="77777777" w:rsidR="00C55485" w:rsidRPr="00896940" w:rsidRDefault="00C55485" w:rsidP="00C55485">
            <w:pPr>
              <w:spacing w:before="120" w:after="120"/>
              <w:jc w:val="both"/>
              <w:rPr>
                <w:rFonts w:eastAsia="Calibri"/>
              </w:rPr>
            </w:pPr>
            <w:r w:rsidRPr="00896940">
              <w:rPr>
                <w:rFonts w:eastAsia="Calibri"/>
              </w:rPr>
              <w:t>- Số hoá kết quả giải quyết TTHC.</w:t>
            </w:r>
          </w:p>
          <w:p w14:paraId="777CD368" w14:textId="3F2202F1" w:rsidR="00C55485" w:rsidRPr="00896940" w:rsidRDefault="00C55485" w:rsidP="00C55485">
            <w:pPr>
              <w:autoSpaceDE w:val="0"/>
              <w:autoSpaceDN w:val="0"/>
              <w:adjustRightInd w:val="0"/>
              <w:spacing w:before="40" w:after="40"/>
              <w:ind w:left="57" w:right="57"/>
              <w:jc w:val="both"/>
              <w:rPr>
                <w:lang w:val="en"/>
              </w:rPr>
            </w:pPr>
            <w:r w:rsidRPr="00896940">
              <w:rPr>
                <w:rFonts w:eastAsia="Calibri"/>
              </w:rPr>
              <w:t>- Kết quả chuyển về Bộ phận tiếp nhận và Trả kết quả nơi tiếp nhận hồ sơ để trả cho tổ chức, cá nhân theo quy định</w:t>
            </w:r>
          </w:p>
        </w:tc>
        <w:tc>
          <w:tcPr>
            <w:tcW w:w="2013" w:type="dxa"/>
            <w:tcBorders>
              <w:top w:val="single" w:sz="3" w:space="0" w:color="000000"/>
              <w:left w:val="single" w:sz="3" w:space="0" w:color="000000"/>
              <w:bottom w:val="single" w:sz="3" w:space="0" w:color="000000"/>
              <w:right w:val="single" w:sz="3" w:space="0" w:color="000000"/>
            </w:tcBorders>
          </w:tcPr>
          <w:p w14:paraId="0AC739B1" w14:textId="6C8C11B0" w:rsidR="00C55485" w:rsidRPr="00896940" w:rsidRDefault="00C55485" w:rsidP="00C55485">
            <w:pPr>
              <w:autoSpaceDE w:val="0"/>
              <w:autoSpaceDN w:val="0"/>
              <w:adjustRightInd w:val="0"/>
              <w:spacing w:before="40" w:after="40"/>
              <w:ind w:right="69"/>
              <w:jc w:val="center"/>
              <w:rPr>
                <w:lang w:val="en"/>
              </w:rPr>
            </w:pPr>
            <w:r w:rsidRPr="00896940">
              <w:rPr>
                <w:rFonts w:eastAsia="Calibri"/>
              </w:rPr>
              <w:t xml:space="preserve">Công chức phòng chuyên môn và công chức của Sở </w:t>
            </w:r>
            <w:r w:rsidRPr="00896940">
              <w:rPr>
                <w:rFonts w:eastAsia="Calibri"/>
              </w:rPr>
              <w:lastRenderedPageBreak/>
              <w:t>Khoa học và Công nghệ tại Trung tâm Phục vụ Hành chính công tỉnh hoặc Công chức Trung tâm Hành chính công cấp xã</w:t>
            </w:r>
          </w:p>
        </w:tc>
        <w:tc>
          <w:tcPr>
            <w:tcW w:w="1936" w:type="dxa"/>
            <w:tcBorders>
              <w:top w:val="single" w:sz="3" w:space="0" w:color="000000"/>
              <w:left w:val="single" w:sz="3" w:space="0" w:color="000000"/>
              <w:bottom w:val="single" w:sz="3" w:space="0" w:color="000000"/>
              <w:right w:val="single" w:sz="3" w:space="0" w:color="000000"/>
            </w:tcBorders>
            <w:vAlign w:val="center"/>
          </w:tcPr>
          <w:p w14:paraId="17FCE6FD" w14:textId="77777777" w:rsidR="00C55485" w:rsidRPr="00896940" w:rsidRDefault="00C55485" w:rsidP="00C55485">
            <w:pPr>
              <w:autoSpaceDE w:val="0"/>
              <w:autoSpaceDN w:val="0"/>
              <w:adjustRightInd w:val="0"/>
              <w:spacing w:before="40" w:after="40"/>
              <w:jc w:val="center"/>
              <w:rPr>
                <w:lang w:val="en"/>
              </w:rPr>
            </w:pPr>
            <w:r w:rsidRPr="00896940">
              <w:rPr>
                <w:lang w:val="en"/>
              </w:rPr>
              <w:lastRenderedPageBreak/>
              <w:t xml:space="preserve">0,5 ngày </w:t>
            </w:r>
          </w:p>
        </w:tc>
        <w:tc>
          <w:tcPr>
            <w:tcW w:w="2458" w:type="dxa"/>
            <w:tcBorders>
              <w:top w:val="single" w:sz="3" w:space="0" w:color="000000"/>
              <w:left w:val="single" w:sz="3" w:space="0" w:color="000000"/>
              <w:bottom w:val="single" w:sz="3" w:space="0" w:color="000000"/>
              <w:right w:val="single" w:sz="3" w:space="0" w:color="000000"/>
            </w:tcBorders>
            <w:vAlign w:val="center"/>
          </w:tcPr>
          <w:p w14:paraId="5C36276A" w14:textId="77777777" w:rsidR="00C55485" w:rsidRPr="00896940" w:rsidRDefault="00C55485" w:rsidP="00C55485">
            <w:pPr>
              <w:autoSpaceDE w:val="0"/>
              <w:autoSpaceDN w:val="0"/>
              <w:adjustRightInd w:val="0"/>
              <w:spacing w:before="40" w:after="40"/>
              <w:jc w:val="center"/>
              <w:rPr>
                <w:lang w:val="en"/>
              </w:rPr>
            </w:pPr>
            <w:r w:rsidRPr="00896940">
              <w:rPr>
                <w:lang w:val="en"/>
              </w:rPr>
              <w:t xml:space="preserve">Quyết định cấp Giấy chứng nhận tổ chức giám định sở hữu công nghiệp, </w:t>
            </w:r>
            <w:r w:rsidRPr="00896940">
              <w:rPr>
                <w:lang w:val="en"/>
              </w:rPr>
              <w:lastRenderedPageBreak/>
              <w:t xml:space="preserve">Văn bản thông báo cho Cục Sở hữu trí tuệ về việc cấp Giấy chứng nhận tổ chức giám định sở hữu công nghiệp/ Văn bản thông báo dự định từ chối chấp nhận hồ sơ, Quyết định từ chối cấp Giấy chứng nhận tổ chức giám định sở hữu công nghiệp </w:t>
            </w:r>
          </w:p>
        </w:tc>
      </w:tr>
      <w:tr w:rsidR="008A7B7E" w:rsidRPr="00896940" w14:paraId="267CF99E" w14:textId="77777777" w:rsidTr="002D6F30">
        <w:trPr>
          <w:trHeight w:val="1"/>
          <w:jc w:val="center"/>
        </w:trPr>
        <w:tc>
          <w:tcPr>
            <w:tcW w:w="8521" w:type="dxa"/>
            <w:gridSpan w:val="2"/>
            <w:tcBorders>
              <w:top w:val="single" w:sz="3" w:space="0" w:color="000000"/>
              <w:left w:val="single" w:sz="3" w:space="0" w:color="000000"/>
              <w:bottom w:val="single" w:sz="3" w:space="0" w:color="000000"/>
              <w:right w:val="single" w:sz="3" w:space="0" w:color="000000"/>
            </w:tcBorders>
            <w:vAlign w:val="center"/>
          </w:tcPr>
          <w:p w14:paraId="33ADC866" w14:textId="77777777" w:rsidR="008A7B7E" w:rsidRPr="00896940" w:rsidRDefault="008A7B7E" w:rsidP="002D6F30">
            <w:pPr>
              <w:autoSpaceDE w:val="0"/>
              <w:autoSpaceDN w:val="0"/>
              <w:adjustRightInd w:val="0"/>
              <w:spacing w:before="40" w:after="40"/>
              <w:ind w:left="57" w:right="57"/>
              <w:jc w:val="center"/>
              <w:rPr>
                <w:b/>
                <w:lang w:val="en"/>
              </w:rPr>
            </w:pPr>
            <w:r w:rsidRPr="00896940">
              <w:rPr>
                <w:b/>
                <w:lang w:val="en"/>
              </w:rPr>
              <w:lastRenderedPageBreak/>
              <w:t>Tổng thời gian giải quyết TTHC</w:t>
            </w:r>
          </w:p>
        </w:tc>
        <w:tc>
          <w:tcPr>
            <w:tcW w:w="3949" w:type="dxa"/>
            <w:gridSpan w:val="2"/>
            <w:tcBorders>
              <w:top w:val="single" w:sz="3" w:space="0" w:color="000000"/>
              <w:left w:val="single" w:sz="3" w:space="0" w:color="000000"/>
              <w:bottom w:val="single" w:sz="3" w:space="0" w:color="000000"/>
              <w:right w:val="single" w:sz="3" w:space="0" w:color="000000"/>
            </w:tcBorders>
            <w:vAlign w:val="center"/>
          </w:tcPr>
          <w:p w14:paraId="2CEDD1CA" w14:textId="77777777" w:rsidR="008A7B7E" w:rsidRPr="00896940" w:rsidRDefault="008A7B7E" w:rsidP="002D6F30">
            <w:pPr>
              <w:autoSpaceDE w:val="0"/>
              <w:autoSpaceDN w:val="0"/>
              <w:adjustRightInd w:val="0"/>
              <w:spacing w:before="40" w:after="40"/>
              <w:jc w:val="center"/>
              <w:rPr>
                <w:b/>
                <w:lang w:val="en"/>
              </w:rPr>
            </w:pPr>
            <w:r w:rsidRPr="00896940">
              <w:rPr>
                <w:b/>
                <w:lang w:val="en"/>
              </w:rPr>
              <w:t>30 ngày kể từ ngày nhận hồ sơ hợp lệ</w:t>
            </w:r>
          </w:p>
        </w:tc>
        <w:tc>
          <w:tcPr>
            <w:tcW w:w="2458" w:type="dxa"/>
            <w:tcBorders>
              <w:top w:val="single" w:sz="3" w:space="0" w:color="000000"/>
              <w:left w:val="single" w:sz="3" w:space="0" w:color="000000"/>
              <w:bottom w:val="single" w:sz="3" w:space="0" w:color="000000"/>
              <w:right w:val="single" w:sz="3" w:space="0" w:color="000000"/>
            </w:tcBorders>
            <w:vAlign w:val="center"/>
          </w:tcPr>
          <w:p w14:paraId="3A95F8F7" w14:textId="77777777" w:rsidR="008A7B7E" w:rsidRPr="00896940" w:rsidRDefault="008A7B7E" w:rsidP="002D6F30">
            <w:pPr>
              <w:autoSpaceDE w:val="0"/>
              <w:autoSpaceDN w:val="0"/>
              <w:adjustRightInd w:val="0"/>
              <w:spacing w:before="40" w:after="40"/>
              <w:jc w:val="center"/>
              <w:rPr>
                <w:b/>
                <w:lang w:val="en"/>
              </w:rPr>
            </w:pPr>
          </w:p>
        </w:tc>
      </w:tr>
    </w:tbl>
    <w:p w14:paraId="2380ECBB" w14:textId="77777777" w:rsidR="008A7B7E" w:rsidRPr="00896940" w:rsidRDefault="008A7B7E" w:rsidP="008A7B7E">
      <w:pPr>
        <w:rPr>
          <w:b/>
          <w:sz w:val="26"/>
          <w:szCs w:val="26"/>
        </w:rPr>
      </w:pPr>
    </w:p>
    <w:p w14:paraId="24067C9B" w14:textId="716E338E" w:rsidR="008A7B7E" w:rsidRPr="00896940" w:rsidRDefault="008A7B7E" w:rsidP="008A7B7E">
      <w:pPr>
        <w:keepNext/>
        <w:spacing w:before="240" w:after="60"/>
        <w:jc w:val="both"/>
        <w:outlineLvl w:val="1"/>
        <w:rPr>
          <w:b/>
          <w:iCs/>
          <w:lang w:val="it-IT"/>
        </w:rPr>
      </w:pPr>
      <w:r w:rsidRPr="00896940">
        <w:rPr>
          <w:b/>
          <w:iCs/>
          <w:lang w:val="it-IT"/>
        </w:rPr>
        <w:t xml:space="preserve">2. Thủ tục cấp lại Giấy chứng nhận tổ chức giám định sở hữu công nghiệp (Mã số TTHC: </w:t>
      </w:r>
      <w:r w:rsidRPr="00896940">
        <w:rPr>
          <w:b/>
          <w:iCs/>
        </w:rPr>
        <w:t>1.011938)</w:t>
      </w:r>
    </w:p>
    <w:p w14:paraId="27E70267" w14:textId="77777777" w:rsidR="008A7B7E" w:rsidRPr="00896940" w:rsidRDefault="008A7B7E" w:rsidP="008A7B7E">
      <w:pPr>
        <w:rPr>
          <w:bCs/>
          <w:sz w:val="26"/>
          <w:szCs w:val="26"/>
        </w:rPr>
      </w:pPr>
    </w:p>
    <w:tbl>
      <w:tblPr>
        <w:tblW w:w="14771" w:type="dxa"/>
        <w:jc w:val="center"/>
        <w:tblLayout w:type="fixed"/>
        <w:tblCellMar>
          <w:left w:w="0" w:type="dxa"/>
          <w:right w:w="0" w:type="dxa"/>
        </w:tblCellMar>
        <w:tblLook w:val="0000" w:firstRow="0" w:lastRow="0" w:firstColumn="0" w:lastColumn="0" w:noHBand="0" w:noVBand="0"/>
      </w:tblPr>
      <w:tblGrid>
        <w:gridCol w:w="1276"/>
        <w:gridCol w:w="7068"/>
        <w:gridCol w:w="1985"/>
        <w:gridCol w:w="2000"/>
        <w:gridCol w:w="2442"/>
      </w:tblGrid>
      <w:tr w:rsidR="00896940" w:rsidRPr="00896940" w14:paraId="3482600D" w14:textId="77777777" w:rsidTr="002D6F30">
        <w:trPr>
          <w:trHeight w:val="1"/>
          <w:jc w:val="center"/>
        </w:trPr>
        <w:tc>
          <w:tcPr>
            <w:tcW w:w="1276" w:type="dxa"/>
            <w:tcBorders>
              <w:top w:val="single" w:sz="3" w:space="0" w:color="000000"/>
              <w:left w:val="single" w:sz="3" w:space="0" w:color="000000"/>
              <w:bottom w:val="single" w:sz="3" w:space="0" w:color="000000"/>
              <w:right w:val="single" w:sz="3" w:space="0" w:color="000000"/>
            </w:tcBorders>
            <w:vAlign w:val="center"/>
          </w:tcPr>
          <w:p w14:paraId="6453F6D1" w14:textId="77777777" w:rsidR="008A7B7E" w:rsidRPr="00896940" w:rsidRDefault="008A7B7E" w:rsidP="002D6F30">
            <w:pPr>
              <w:autoSpaceDE w:val="0"/>
              <w:autoSpaceDN w:val="0"/>
              <w:adjustRightInd w:val="0"/>
              <w:spacing w:before="40" w:after="40"/>
              <w:jc w:val="center"/>
              <w:rPr>
                <w:lang w:val="en"/>
              </w:rPr>
            </w:pPr>
            <w:r w:rsidRPr="00896940">
              <w:rPr>
                <w:b/>
                <w:bCs/>
                <w:lang w:val="en"/>
              </w:rPr>
              <w:t>Thứ tự công việc</w:t>
            </w:r>
          </w:p>
        </w:tc>
        <w:tc>
          <w:tcPr>
            <w:tcW w:w="7068" w:type="dxa"/>
            <w:tcBorders>
              <w:top w:val="single" w:sz="3" w:space="0" w:color="000000"/>
              <w:left w:val="single" w:sz="3" w:space="0" w:color="000000"/>
              <w:bottom w:val="single" w:sz="3" w:space="0" w:color="000000"/>
              <w:right w:val="single" w:sz="3" w:space="0" w:color="000000"/>
            </w:tcBorders>
            <w:vAlign w:val="center"/>
          </w:tcPr>
          <w:p w14:paraId="0430A21F" w14:textId="77777777" w:rsidR="008A7B7E" w:rsidRPr="00896940" w:rsidRDefault="008A7B7E" w:rsidP="002D6F30">
            <w:pPr>
              <w:autoSpaceDE w:val="0"/>
              <w:autoSpaceDN w:val="0"/>
              <w:adjustRightInd w:val="0"/>
              <w:spacing w:before="40" w:after="40"/>
              <w:ind w:left="57" w:right="57"/>
              <w:jc w:val="center"/>
              <w:rPr>
                <w:lang w:val="en"/>
              </w:rPr>
            </w:pPr>
            <w:r w:rsidRPr="00896940">
              <w:rPr>
                <w:b/>
                <w:bCs/>
                <w:lang w:val="en"/>
              </w:rPr>
              <w:t>Nội dung công việc cụ thể</w:t>
            </w:r>
          </w:p>
        </w:tc>
        <w:tc>
          <w:tcPr>
            <w:tcW w:w="1985" w:type="dxa"/>
            <w:tcBorders>
              <w:top w:val="single" w:sz="3" w:space="0" w:color="000000"/>
              <w:left w:val="single" w:sz="3" w:space="0" w:color="000000"/>
              <w:bottom w:val="single" w:sz="3" w:space="0" w:color="000000"/>
              <w:right w:val="single" w:sz="3" w:space="0" w:color="000000"/>
            </w:tcBorders>
            <w:vAlign w:val="center"/>
          </w:tcPr>
          <w:p w14:paraId="58C82BD8" w14:textId="77777777" w:rsidR="008A7B7E" w:rsidRPr="00896940" w:rsidRDefault="008A7B7E" w:rsidP="002D6F30">
            <w:pPr>
              <w:autoSpaceDE w:val="0"/>
              <w:autoSpaceDN w:val="0"/>
              <w:adjustRightInd w:val="0"/>
              <w:spacing w:before="40" w:after="40"/>
              <w:jc w:val="center"/>
              <w:rPr>
                <w:b/>
                <w:bCs/>
                <w:lang w:val="en"/>
              </w:rPr>
            </w:pPr>
            <w:r w:rsidRPr="00896940">
              <w:rPr>
                <w:b/>
                <w:bCs/>
                <w:lang w:val="en"/>
              </w:rPr>
              <w:t xml:space="preserve">Đơn vị/ </w:t>
            </w:r>
          </w:p>
          <w:p w14:paraId="1246DA3C" w14:textId="77777777" w:rsidR="008A7B7E" w:rsidRPr="00896940" w:rsidRDefault="008A7B7E" w:rsidP="002D6F30">
            <w:pPr>
              <w:autoSpaceDE w:val="0"/>
              <w:autoSpaceDN w:val="0"/>
              <w:adjustRightInd w:val="0"/>
              <w:spacing w:before="40" w:after="40"/>
              <w:jc w:val="center"/>
              <w:rPr>
                <w:lang w:val="en"/>
              </w:rPr>
            </w:pPr>
            <w:r w:rsidRPr="00896940">
              <w:rPr>
                <w:b/>
                <w:bCs/>
                <w:lang w:val="en"/>
              </w:rPr>
              <w:t>ng</w:t>
            </w:r>
            <w:r w:rsidRPr="00896940">
              <w:rPr>
                <w:b/>
                <w:bCs/>
                <w:lang w:val="vi-VN"/>
              </w:rPr>
              <w:t>ười thực hiện</w:t>
            </w:r>
          </w:p>
        </w:tc>
        <w:tc>
          <w:tcPr>
            <w:tcW w:w="2000" w:type="dxa"/>
            <w:tcBorders>
              <w:top w:val="single" w:sz="3" w:space="0" w:color="000000"/>
              <w:left w:val="single" w:sz="3" w:space="0" w:color="000000"/>
              <w:bottom w:val="single" w:sz="3" w:space="0" w:color="000000"/>
              <w:right w:val="single" w:sz="3" w:space="0" w:color="000000"/>
            </w:tcBorders>
            <w:vAlign w:val="center"/>
          </w:tcPr>
          <w:p w14:paraId="432EDE54" w14:textId="77777777" w:rsidR="008A7B7E" w:rsidRPr="00896940" w:rsidRDefault="008A7B7E" w:rsidP="002D6F30">
            <w:pPr>
              <w:autoSpaceDE w:val="0"/>
              <w:autoSpaceDN w:val="0"/>
              <w:adjustRightInd w:val="0"/>
              <w:spacing w:before="40" w:after="40"/>
              <w:jc w:val="center"/>
              <w:rPr>
                <w:lang w:val="en"/>
              </w:rPr>
            </w:pPr>
            <w:r w:rsidRPr="00896940">
              <w:rPr>
                <w:b/>
                <w:bCs/>
                <w:lang w:val="en"/>
              </w:rPr>
              <w:t>Thời gian thực hiện (ngày/ giờ)</w:t>
            </w:r>
          </w:p>
        </w:tc>
        <w:tc>
          <w:tcPr>
            <w:tcW w:w="2442" w:type="dxa"/>
            <w:tcBorders>
              <w:top w:val="single" w:sz="3" w:space="0" w:color="000000"/>
              <w:left w:val="single" w:sz="3" w:space="0" w:color="000000"/>
              <w:bottom w:val="single" w:sz="3" w:space="0" w:color="000000"/>
              <w:right w:val="single" w:sz="3" w:space="0" w:color="000000"/>
            </w:tcBorders>
            <w:vAlign w:val="center"/>
          </w:tcPr>
          <w:p w14:paraId="78140EA2" w14:textId="77777777" w:rsidR="008A7B7E" w:rsidRPr="00896940" w:rsidRDefault="008A7B7E" w:rsidP="002D6F30">
            <w:pPr>
              <w:autoSpaceDE w:val="0"/>
              <w:autoSpaceDN w:val="0"/>
              <w:adjustRightInd w:val="0"/>
              <w:spacing w:before="40" w:after="40"/>
              <w:jc w:val="center"/>
              <w:rPr>
                <w:b/>
                <w:bCs/>
                <w:lang w:val="en"/>
              </w:rPr>
            </w:pPr>
            <w:r w:rsidRPr="00896940">
              <w:rPr>
                <w:b/>
                <w:bCs/>
                <w:lang w:val="en"/>
              </w:rPr>
              <w:t>Sản phẩm</w:t>
            </w:r>
          </w:p>
        </w:tc>
      </w:tr>
      <w:tr w:rsidR="00896940" w:rsidRPr="00896940" w14:paraId="7D1A56BA" w14:textId="77777777" w:rsidTr="0090712D">
        <w:trPr>
          <w:trHeight w:val="1"/>
          <w:jc w:val="center"/>
        </w:trPr>
        <w:tc>
          <w:tcPr>
            <w:tcW w:w="1276" w:type="dxa"/>
            <w:vMerge w:val="restart"/>
            <w:tcBorders>
              <w:top w:val="single" w:sz="3" w:space="0" w:color="000000"/>
              <w:left w:val="single" w:sz="3" w:space="0" w:color="000000"/>
              <w:right w:val="single" w:sz="3" w:space="0" w:color="000000"/>
            </w:tcBorders>
            <w:vAlign w:val="center"/>
          </w:tcPr>
          <w:p w14:paraId="22691072" w14:textId="7D0AAA03" w:rsidR="00140729" w:rsidRPr="00896940" w:rsidRDefault="00140729" w:rsidP="00636111">
            <w:pPr>
              <w:autoSpaceDE w:val="0"/>
              <w:autoSpaceDN w:val="0"/>
              <w:adjustRightInd w:val="0"/>
              <w:spacing w:before="40" w:after="40"/>
              <w:jc w:val="center"/>
              <w:rPr>
                <w:b/>
                <w:bCs/>
                <w:lang w:val="en"/>
              </w:rPr>
            </w:pPr>
            <w:r w:rsidRPr="00896940">
              <w:rPr>
                <w:lang w:val="en"/>
              </w:rPr>
              <w:t>B</w:t>
            </w:r>
            <w:r w:rsidRPr="00896940">
              <w:rPr>
                <w:lang w:val="vi-VN"/>
              </w:rPr>
              <w:t>ước 1</w:t>
            </w:r>
          </w:p>
        </w:tc>
        <w:tc>
          <w:tcPr>
            <w:tcW w:w="13495" w:type="dxa"/>
            <w:gridSpan w:val="4"/>
            <w:tcBorders>
              <w:top w:val="single" w:sz="3" w:space="0" w:color="000000"/>
              <w:left w:val="single" w:sz="3" w:space="0" w:color="000000"/>
              <w:bottom w:val="single" w:sz="3" w:space="0" w:color="000000"/>
              <w:right w:val="single" w:sz="3" w:space="0" w:color="000000"/>
            </w:tcBorders>
            <w:vAlign w:val="center"/>
          </w:tcPr>
          <w:p w14:paraId="39F16772" w14:textId="394C9623" w:rsidR="00140729" w:rsidRPr="00896940" w:rsidRDefault="00140729" w:rsidP="00636111">
            <w:pPr>
              <w:autoSpaceDE w:val="0"/>
              <w:autoSpaceDN w:val="0"/>
              <w:adjustRightInd w:val="0"/>
              <w:spacing w:before="40" w:after="40"/>
              <w:rPr>
                <w:b/>
                <w:bCs/>
                <w:lang w:val="en"/>
              </w:rPr>
            </w:pPr>
            <w:r w:rsidRPr="00896940">
              <w:rPr>
                <w:b/>
                <w:lang w:val="nl-NL"/>
              </w:rPr>
              <w:t>Tiếp nhận hồ sơ:</w:t>
            </w:r>
          </w:p>
        </w:tc>
      </w:tr>
      <w:tr w:rsidR="00896940" w:rsidRPr="00896940" w14:paraId="1D83BA95" w14:textId="77777777" w:rsidTr="0090712D">
        <w:trPr>
          <w:trHeight w:val="1"/>
          <w:jc w:val="center"/>
        </w:trPr>
        <w:tc>
          <w:tcPr>
            <w:tcW w:w="1276" w:type="dxa"/>
            <w:vMerge/>
            <w:tcBorders>
              <w:left w:val="single" w:sz="3" w:space="0" w:color="000000"/>
              <w:bottom w:val="single" w:sz="3" w:space="0" w:color="000000"/>
              <w:right w:val="single" w:sz="3" w:space="0" w:color="000000"/>
            </w:tcBorders>
            <w:vAlign w:val="center"/>
          </w:tcPr>
          <w:p w14:paraId="08ABAEAA" w14:textId="666CF548" w:rsidR="00140729" w:rsidRPr="00896940" w:rsidRDefault="00140729" w:rsidP="00636111">
            <w:pPr>
              <w:autoSpaceDE w:val="0"/>
              <w:autoSpaceDN w:val="0"/>
              <w:adjustRightInd w:val="0"/>
              <w:spacing w:before="40" w:after="40"/>
              <w:jc w:val="center"/>
              <w:rPr>
                <w:lang w:val="en"/>
              </w:rPr>
            </w:pPr>
          </w:p>
        </w:tc>
        <w:tc>
          <w:tcPr>
            <w:tcW w:w="7068" w:type="dxa"/>
            <w:tcBorders>
              <w:top w:val="single" w:sz="3" w:space="0" w:color="000000"/>
              <w:left w:val="single" w:sz="3" w:space="0" w:color="000000"/>
              <w:bottom w:val="single" w:sz="3" w:space="0" w:color="000000"/>
              <w:right w:val="single" w:sz="3" w:space="0" w:color="000000"/>
            </w:tcBorders>
            <w:vAlign w:val="center"/>
          </w:tcPr>
          <w:p w14:paraId="4A28A085" w14:textId="77777777" w:rsidR="00140729" w:rsidRPr="00896940" w:rsidRDefault="00140729" w:rsidP="00636111">
            <w:pPr>
              <w:spacing w:before="120" w:after="120"/>
              <w:jc w:val="both"/>
              <w:rPr>
                <w:b/>
                <w:lang w:val="nl-NL"/>
              </w:rPr>
            </w:pPr>
            <w:r w:rsidRPr="00896940">
              <w:rPr>
                <w:b/>
                <w:lang w:val="nl-NL"/>
              </w:rPr>
              <w:t>1. Nộp hồ sơ:</w:t>
            </w:r>
          </w:p>
          <w:p w14:paraId="13A2E60F" w14:textId="77777777" w:rsidR="00140729" w:rsidRPr="00896940" w:rsidRDefault="00140729" w:rsidP="00636111">
            <w:pPr>
              <w:spacing w:before="120" w:after="120"/>
              <w:ind w:right="99"/>
              <w:jc w:val="both"/>
              <w:rPr>
                <w:lang w:val="nl-NL"/>
              </w:rPr>
            </w:pPr>
            <w:r w:rsidRPr="00896940">
              <w:rPr>
                <w:lang w:val="nl-NL"/>
              </w:rPr>
              <w:t>+Trực tuyến: Cổng dịch vụ công quốc gia (https://dichvucong.gov.vn)</w:t>
            </w:r>
          </w:p>
          <w:p w14:paraId="6B609BD2" w14:textId="77777777" w:rsidR="00140729" w:rsidRPr="00896940" w:rsidRDefault="00140729" w:rsidP="00636111">
            <w:pPr>
              <w:spacing w:before="120" w:after="120"/>
              <w:ind w:right="99"/>
              <w:jc w:val="both"/>
              <w:rPr>
                <w:lang w:val="nl-NL"/>
              </w:rPr>
            </w:pPr>
            <w:r w:rsidRPr="00896940">
              <w:rPr>
                <w:lang w:val="nl-NL"/>
              </w:rPr>
              <w:t>+ Trực tiếp hoặc qua dịch vụ bưu chính công ích đến:</w:t>
            </w:r>
          </w:p>
          <w:p w14:paraId="7446C757" w14:textId="77777777" w:rsidR="00140729" w:rsidRPr="00896940" w:rsidRDefault="00140729" w:rsidP="00636111">
            <w:pPr>
              <w:spacing w:before="120" w:after="120"/>
              <w:ind w:right="99"/>
              <w:jc w:val="both"/>
              <w:rPr>
                <w:lang w:val="nl-NL"/>
              </w:rPr>
            </w:pPr>
            <w:r w:rsidRPr="00896940">
              <w:rPr>
                <w:lang w:val="nl-NL"/>
              </w:rPr>
              <w:t>- T</w:t>
            </w:r>
            <w:r w:rsidRPr="00896940">
              <w:rPr>
                <w:lang w:val="vi-VN"/>
              </w:rPr>
              <w:t>rung tâm Phục vụ hành chính công tỉnh Bắc Ninh; địa chỉ Tầng 1 và tầng 2 (giữa 2 toà nhà A, B) Khu liên cơ quan, Quảng trường 3/2, phường Bắc Giang, tỉnh Bắc Ninh h</w:t>
            </w:r>
            <w:r w:rsidRPr="00896940">
              <w:rPr>
                <w:lang w:val="nl-NL"/>
              </w:rPr>
              <w:t>oặc Điểm tiếp nhận và Trả kết quả phường Kinh Bắc, địa chỉ: Số 31, đường Kinh Dương Vương, phường Kinh Bắc, tỉnh Bắc Ninh</w:t>
            </w:r>
          </w:p>
          <w:p w14:paraId="5A5A3EC7" w14:textId="77777777" w:rsidR="00140729" w:rsidRPr="00896940" w:rsidRDefault="00140729" w:rsidP="00636111">
            <w:pPr>
              <w:spacing w:before="120" w:after="120"/>
              <w:ind w:right="99"/>
              <w:jc w:val="both"/>
              <w:rPr>
                <w:lang w:val="nl-NL"/>
              </w:rPr>
            </w:pPr>
            <w:r w:rsidRPr="00896940">
              <w:rPr>
                <w:lang w:val="nl-NL"/>
              </w:rPr>
              <w:t>- Hoặc Trung tâm Phục vụ hành chính công cấp xã (trường hợp nộp hồ sơ không phụ thuộc vào địa giới hành chính).</w:t>
            </w:r>
          </w:p>
          <w:p w14:paraId="532740F8" w14:textId="77777777" w:rsidR="00140729" w:rsidRPr="00896940" w:rsidRDefault="00140729" w:rsidP="00636111">
            <w:pPr>
              <w:spacing w:before="120" w:after="120"/>
              <w:ind w:right="99"/>
              <w:jc w:val="both"/>
              <w:rPr>
                <w:b/>
                <w:lang w:val="nl-NL"/>
              </w:rPr>
            </w:pPr>
            <w:r w:rsidRPr="00896940">
              <w:rPr>
                <w:b/>
                <w:lang w:val="nl-NL"/>
              </w:rPr>
              <w:t>2. Kiểm tra tính đầy đủ của hồ sơ theo quy định</w:t>
            </w:r>
          </w:p>
          <w:p w14:paraId="23F43A6B" w14:textId="77777777" w:rsidR="00140729" w:rsidRPr="00896940" w:rsidRDefault="00140729" w:rsidP="00636111">
            <w:pPr>
              <w:spacing w:before="120" w:after="120"/>
              <w:ind w:right="99"/>
              <w:jc w:val="both"/>
              <w:rPr>
                <w:shd w:val="clear" w:color="auto" w:fill="FFFFFF"/>
                <w:lang w:val="nl-NL"/>
              </w:rPr>
            </w:pPr>
            <w:r w:rsidRPr="00896940">
              <w:rPr>
                <w:lang w:val="nl-NL"/>
              </w:rPr>
              <w:lastRenderedPageBreak/>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14:paraId="6B71E9EB" w14:textId="77777777" w:rsidR="00140729" w:rsidRPr="00896940" w:rsidRDefault="00140729" w:rsidP="00636111">
            <w:pPr>
              <w:spacing w:before="120" w:after="120"/>
              <w:ind w:right="99"/>
              <w:jc w:val="both"/>
              <w:rPr>
                <w:lang w:val="nl-NL"/>
              </w:rPr>
            </w:pPr>
            <w:r w:rsidRPr="00896940">
              <w:rPr>
                <w:i/>
                <w:iCs/>
                <w:lang w:val="nl-NL"/>
              </w:rPr>
              <w:t>Trường hợp tiếp nhận không phụ thuộc vào địa giới hành chính</w:t>
            </w:r>
            <w:r w:rsidRPr="00896940">
              <w:rPr>
                <w:lang w:val="nl-NL"/>
              </w:rPr>
              <w:t>: đơn vị tiếp nhận hồ sơ chuyển ngay hồ sơ điện tử đến Sở Khoa học và Công nghệ trên Hệ thống thông tin giải quyết thủ tục hành chính để giải quyết đồng thời chuyển hồ sơ giấy đến Sở Khoa học và Công nghệ trong thời hạn không quá 01 ngày làm việc kể từ khi tiếp nhận hồ sơ.</w:t>
            </w:r>
          </w:p>
          <w:p w14:paraId="3C13DEB3" w14:textId="0C27CE6A" w:rsidR="00140729" w:rsidRPr="00896940" w:rsidRDefault="00140729" w:rsidP="00636111">
            <w:pPr>
              <w:autoSpaceDE w:val="0"/>
              <w:autoSpaceDN w:val="0"/>
              <w:adjustRightInd w:val="0"/>
              <w:spacing w:before="40" w:after="40"/>
              <w:ind w:left="57" w:right="57"/>
              <w:jc w:val="both"/>
              <w:rPr>
                <w:lang w:val="en"/>
              </w:rPr>
            </w:pPr>
            <w:r w:rsidRPr="00896940">
              <w:rPr>
                <w:lang w:val="nl-NL"/>
              </w:rPr>
              <w:t>+ Hồ sơ không đầy đủ, hợp lệ thì trả hồ sơ và hướng dẫn cá nhân, tổ chức bổ sung hồ sơ.</w:t>
            </w:r>
          </w:p>
        </w:tc>
        <w:tc>
          <w:tcPr>
            <w:tcW w:w="1985" w:type="dxa"/>
            <w:tcBorders>
              <w:top w:val="single" w:sz="3" w:space="0" w:color="000000"/>
              <w:left w:val="single" w:sz="3" w:space="0" w:color="000000"/>
              <w:bottom w:val="single" w:sz="3" w:space="0" w:color="000000"/>
              <w:right w:val="single" w:sz="3" w:space="0" w:color="000000"/>
            </w:tcBorders>
            <w:vAlign w:val="center"/>
          </w:tcPr>
          <w:p w14:paraId="61535EEE" w14:textId="6E267DAA" w:rsidR="00140729" w:rsidRPr="00896940" w:rsidRDefault="00140729" w:rsidP="00636111">
            <w:pPr>
              <w:autoSpaceDE w:val="0"/>
              <w:autoSpaceDN w:val="0"/>
              <w:adjustRightInd w:val="0"/>
              <w:spacing w:before="40" w:after="40"/>
              <w:ind w:right="69"/>
              <w:jc w:val="center"/>
              <w:rPr>
                <w:lang w:val="en"/>
              </w:rPr>
            </w:pPr>
            <w:r w:rsidRPr="00896940">
              <w:rPr>
                <w:lang w:val="nl-NL"/>
              </w:rPr>
              <w:lastRenderedPageBreak/>
              <w:t>Công chức tiếp nhận hồ sơ tại T</w:t>
            </w:r>
            <w:r w:rsidRPr="00896940">
              <w:rPr>
                <w:lang w:val="vi-VN"/>
              </w:rPr>
              <w:t xml:space="preserve">rung tâm Phục vụ hành chính công </w:t>
            </w:r>
          </w:p>
        </w:tc>
        <w:tc>
          <w:tcPr>
            <w:tcW w:w="2000" w:type="dxa"/>
            <w:tcBorders>
              <w:top w:val="single" w:sz="3" w:space="0" w:color="000000"/>
              <w:left w:val="single" w:sz="3" w:space="0" w:color="000000"/>
              <w:bottom w:val="single" w:sz="3" w:space="0" w:color="000000"/>
              <w:right w:val="single" w:sz="3" w:space="0" w:color="000000"/>
            </w:tcBorders>
            <w:vAlign w:val="center"/>
          </w:tcPr>
          <w:p w14:paraId="55AFD5B2" w14:textId="6B9F41E2" w:rsidR="00140729" w:rsidRPr="00896940" w:rsidRDefault="00140729" w:rsidP="00636111">
            <w:pPr>
              <w:spacing w:before="120" w:after="120"/>
              <w:jc w:val="center"/>
              <w:rPr>
                <w:lang w:val="nl-NL"/>
              </w:rPr>
            </w:pPr>
            <w:r w:rsidRPr="00896940">
              <w:rPr>
                <w:lang w:val="nl-NL"/>
              </w:rPr>
              <w:t>0,5 ngày làm việc</w:t>
            </w:r>
          </w:p>
          <w:p w14:paraId="566DAB7F" w14:textId="2BA65668" w:rsidR="00140729" w:rsidRPr="00896940" w:rsidRDefault="00140729" w:rsidP="00636111">
            <w:pPr>
              <w:autoSpaceDE w:val="0"/>
              <w:autoSpaceDN w:val="0"/>
              <w:adjustRightInd w:val="0"/>
              <w:spacing w:before="40" w:after="40"/>
              <w:jc w:val="center"/>
              <w:rPr>
                <w:lang w:val="en"/>
              </w:rPr>
            </w:pPr>
          </w:p>
        </w:tc>
        <w:tc>
          <w:tcPr>
            <w:tcW w:w="2442" w:type="dxa"/>
            <w:tcBorders>
              <w:top w:val="single" w:sz="3" w:space="0" w:color="000000"/>
              <w:left w:val="single" w:sz="3" w:space="0" w:color="000000"/>
              <w:bottom w:val="single" w:sz="3" w:space="0" w:color="000000"/>
              <w:right w:val="single" w:sz="3" w:space="0" w:color="000000"/>
            </w:tcBorders>
            <w:vAlign w:val="center"/>
          </w:tcPr>
          <w:p w14:paraId="48591B93" w14:textId="55A60014" w:rsidR="00140729" w:rsidRPr="00896940" w:rsidRDefault="00140729" w:rsidP="00636111">
            <w:pPr>
              <w:autoSpaceDE w:val="0"/>
              <w:autoSpaceDN w:val="0"/>
              <w:adjustRightInd w:val="0"/>
              <w:spacing w:before="40" w:after="40"/>
              <w:jc w:val="center"/>
              <w:rPr>
                <w:lang w:val="en"/>
              </w:rPr>
            </w:pPr>
            <w:r w:rsidRPr="00896940">
              <w:rPr>
                <w:lang w:val="nl-NL"/>
              </w:rPr>
              <w:t>Giấy tiếp nhận hồ sơ, hẹn trả kết quả hoặc Thông báo về tình trạng hồ sơ cần chỉnh sửa, bổ sung, các hướng dẫn (nếu có)</w:t>
            </w:r>
          </w:p>
        </w:tc>
      </w:tr>
      <w:tr w:rsidR="00896940" w:rsidRPr="00896940" w14:paraId="5E47339D" w14:textId="77777777" w:rsidTr="00F6668B">
        <w:trPr>
          <w:trHeight w:val="1"/>
          <w:jc w:val="center"/>
        </w:trPr>
        <w:tc>
          <w:tcPr>
            <w:tcW w:w="1276" w:type="dxa"/>
            <w:vMerge w:val="restart"/>
            <w:tcBorders>
              <w:top w:val="single" w:sz="3" w:space="0" w:color="000000"/>
              <w:left w:val="single" w:sz="3" w:space="0" w:color="000000"/>
              <w:right w:val="single" w:sz="3" w:space="0" w:color="000000"/>
            </w:tcBorders>
            <w:vAlign w:val="center"/>
          </w:tcPr>
          <w:p w14:paraId="6199BA59" w14:textId="77777777" w:rsidR="00636111" w:rsidRPr="00896940" w:rsidRDefault="00636111" w:rsidP="00636111">
            <w:pPr>
              <w:autoSpaceDE w:val="0"/>
              <w:autoSpaceDN w:val="0"/>
              <w:adjustRightInd w:val="0"/>
              <w:spacing w:before="40" w:after="40"/>
              <w:jc w:val="center"/>
              <w:rPr>
                <w:lang w:val="en"/>
              </w:rPr>
            </w:pPr>
            <w:r w:rsidRPr="00896940">
              <w:rPr>
                <w:lang w:val="en"/>
              </w:rPr>
              <w:lastRenderedPageBreak/>
              <w:t>B</w:t>
            </w:r>
            <w:r w:rsidRPr="00896940">
              <w:rPr>
                <w:lang w:val="vi-VN"/>
              </w:rPr>
              <w:t>ước 2</w:t>
            </w:r>
          </w:p>
        </w:tc>
        <w:tc>
          <w:tcPr>
            <w:tcW w:w="7068" w:type="dxa"/>
            <w:tcBorders>
              <w:top w:val="single" w:sz="3" w:space="0" w:color="000000"/>
              <w:left w:val="single" w:sz="3" w:space="0" w:color="000000"/>
              <w:bottom w:val="single" w:sz="3" w:space="0" w:color="000000"/>
              <w:right w:val="single" w:sz="3" w:space="0" w:color="000000"/>
            </w:tcBorders>
            <w:vAlign w:val="center"/>
          </w:tcPr>
          <w:p w14:paraId="618EC877" w14:textId="77777777" w:rsidR="00636111" w:rsidRPr="00896940" w:rsidRDefault="00636111" w:rsidP="00636111">
            <w:pPr>
              <w:autoSpaceDE w:val="0"/>
              <w:autoSpaceDN w:val="0"/>
              <w:adjustRightInd w:val="0"/>
              <w:spacing w:before="40" w:after="40"/>
              <w:ind w:left="57" w:right="57"/>
              <w:jc w:val="both"/>
              <w:rPr>
                <w:lang w:val="en"/>
              </w:rPr>
            </w:pPr>
            <w:r w:rsidRPr="00896940">
              <w:rPr>
                <w:lang w:val="en"/>
              </w:rPr>
              <w:t xml:space="preserve">Nhận </w:t>
            </w:r>
            <w:r w:rsidRPr="00896940">
              <w:rPr>
                <w:lang w:val="vi-VN"/>
              </w:rPr>
              <w:t xml:space="preserve">hồ </w:t>
            </w:r>
            <w:r w:rsidRPr="00896940">
              <w:rPr>
                <w:lang w:val="en"/>
              </w:rPr>
              <w:t>s</w:t>
            </w:r>
            <w:r w:rsidRPr="00896940">
              <w:rPr>
                <w:lang w:val="vi-VN"/>
              </w:rPr>
              <w:t>ơ từ Bộ phận Một cửa, phân công chuyên viên thẩm định hồ sơ theo quy định.</w:t>
            </w:r>
          </w:p>
        </w:tc>
        <w:tc>
          <w:tcPr>
            <w:tcW w:w="1985" w:type="dxa"/>
            <w:vMerge w:val="restart"/>
            <w:tcBorders>
              <w:top w:val="single" w:sz="3" w:space="0" w:color="000000"/>
              <w:left w:val="single" w:sz="3" w:space="0" w:color="000000"/>
              <w:right w:val="single" w:sz="3" w:space="0" w:color="000000"/>
            </w:tcBorders>
            <w:vAlign w:val="center"/>
          </w:tcPr>
          <w:p w14:paraId="139FEF3D" w14:textId="31A773EF" w:rsidR="00636111" w:rsidRPr="00896940" w:rsidRDefault="00636111" w:rsidP="00636111">
            <w:pPr>
              <w:autoSpaceDE w:val="0"/>
              <w:autoSpaceDN w:val="0"/>
              <w:adjustRightInd w:val="0"/>
              <w:spacing w:before="40" w:after="40"/>
              <w:ind w:right="69"/>
              <w:jc w:val="center"/>
              <w:rPr>
                <w:lang w:val="en"/>
              </w:rPr>
            </w:pPr>
            <w:r w:rsidRPr="00896940">
              <w:rPr>
                <w:lang w:val="en"/>
              </w:rPr>
              <w:t xml:space="preserve"> Lãnh đạo Phòng chuyên môn,</w:t>
            </w:r>
          </w:p>
          <w:p w14:paraId="3DAD58CB" w14:textId="79A9B559" w:rsidR="00636111" w:rsidRPr="00896940" w:rsidRDefault="00636111" w:rsidP="00636111">
            <w:pPr>
              <w:autoSpaceDE w:val="0"/>
              <w:autoSpaceDN w:val="0"/>
              <w:adjustRightInd w:val="0"/>
              <w:spacing w:before="40" w:after="40"/>
              <w:ind w:right="69"/>
              <w:jc w:val="center"/>
              <w:rPr>
                <w:lang w:val="en"/>
              </w:rPr>
            </w:pPr>
            <w:r w:rsidRPr="00896940">
              <w:rPr>
                <w:lang w:val="en"/>
              </w:rPr>
              <w:t>Chuyên viên được phân công</w:t>
            </w:r>
          </w:p>
        </w:tc>
        <w:tc>
          <w:tcPr>
            <w:tcW w:w="2000" w:type="dxa"/>
            <w:vMerge w:val="restart"/>
            <w:tcBorders>
              <w:top w:val="single" w:sz="3" w:space="0" w:color="000000"/>
              <w:left w:val="single" w:sz="3" w:space="0" w:color="000000"/>
              <w:right w:val="single" w:sz="3" w:space="0" w:color="000000"/>
            </w:tcBorders>
            <w:vAlign w:val="center"/>
          </w:tcPr>
          <w:p w14:paraId="3E343C3D" w14:textId="5B0298BA" w:rsidR="00636111" w:rsidRPr="00896940" w:rsidRDefault="00766D82" w:rsidP="00636111">
            <w:pPr>
              <w:autoSpaceDE w:val="0"/>
              <w:autoSpaceDN w:val="0"/>
              <w:adjustRightInd w:val="0"/>
              <w:spacing w:before="40" w:after="40"/>
              <w:jc w:val="center"/>
              <w:rPr>
                <w:lang w:val="en"/>
              </w:rPr>
            </w:pPr>
            <w:r w:rsidRPr="00896940">
              <w:rPr>
                <w:lang w:val="en"/>
              </w:rPr>
              <w:t>0</w:t>
            </w:r>
            <w:r w:rsidR="00310AF7" w:rsidRPr="00896940">
              <w:rPr>
                <w:lang w:val="en"/>
              </w:rPr>
              <w:t>9</w:t>
            </w:r>
            <w:r w:rsidR="00636111" w:rsidRPr="00896940">
              <w:rPr>
                <w:lang w:val="en"/>
              </w:rPr>
              <w:t xml:space="preserve"> ngày làm việc </w:t>
            </w:r>
          </w:p>
        </w:tc>
        <w:tc>
          <w:tcPr>
            <w:tcW w:w="2442" w:type="dxa"/>
            <w:vMerge w:val="restart"/>
            <w:tcBorders>
              <w:top w:val="single" w:sz="3" w:space="0" w:color="000000"/>
              <w:left w:val="single" w:sz="3" w:space="0" w:color="000000"/>
              <w:right w:val="single" w:sz="3" w:space="0" w:color="000000"/>
            </w:tcBorders>
            <w:vAlign w:val="center"/>
          </w:tcPr>
          <w:p w14:paraId="74F7B77D" w14:textId="4A20C0CE" w:rsidR="00636111" w:rsidRPr="00896940" w:rsidRDefault="00636111" w:rsidP="00636111">
            <w:pPr>
              <w:autoSpaceDE w:val="0"/>
              <w:autoSpaceDN w:val="0"/>
              <w:adjustRightInd w:val="0"/>
              <w:spacing w:before="40" w:after="40"/>
              <w:jc w:val="center"/>
              <w:rPr>
                <w:lang w:val="en"/>
              </w:rPr>
            </w:pPr>
            <w:r w:rsidRPr="00896940">
              <w:rPr>
                <w:lang w:val="en"/>
              </w:rPr>
              <w:t xml:space="preserve">Dự thảo: </w:t>
            </w:r>
            <w:r w:rsidR="0047236E" w:rsidRPr="00896940">
              <w:rPr>
                <w:lang w:val="en"/>
              </w:rPr>
              <w:t xml:space="preserve">Tờ trình, </w:t>
            </w:r>
            <w:r w:rsidRPr="00896940">
              <w:rPr>
                <w:lang w:val="en"/>
              </w:rPr>
              <w:t xml:space="preserve">Giấy chứng nhận tổ chức giám định sở hữu công nghiệp/Văn bản thông báo dự định từ chối chấp nhận hồ sơ, </w:t>
            </w:r>
            <w:r w:rsidR="0047236E" w:rsidRPr="00896940">
              <w:rPr>
                <w:lang w:val="en"/>
              </w:rPr>
              <w:t xml:space="preserve">Dự thảo </w:t>
            </w:r>
            <w:r w:rsidRPr="00896940">
              <w:rPr>
                <w:lang w:val="en"/>
              </w:rPr>
              <w:t>Quyết định từ chối cấp lại Giấy chứng nhận tổ chức giám định sở hữu công nghiệp</w:t>
            </w:r>
          </w:p>
        </w:tc>
      </w:tr>
      <w:tr w:rsidR="00896940" w:rsidRPr="00896940" w14:paraId="39269199" w14:textId="77777777" w:rsidTr="00F6668B">
        <w:trPr>
          <w:trHeight w:val="1"/>
          <w:jc w:val="center"/>
        </w:trPr>
        <w:tc>
          <w:tcPr>
            <w:tcW w:w="1276" w:type="dxa"/>
            <w:vMerge/>
            <w:tcBorders>
              <w:left w:val="single" w:sz="3" w:space="0" w:color="000000"/>
              <w:bottom w:val="single" w:sz="3" w:space="0" w:color="000000"/>
              <w:right w:val="single" w:sz="3" w:space="0" w:color="000000"/>
            </w:tcBorders>
            <w:vAlign w:val="center"/>
          </w:tcPr>
          <w:p w14:paraId="6C93FBF4" w14:textId="5C5DE71D" w:rsidR="00636111" w:rsidRPr="00896940" w:rsidRDefault="00636111" w:rsidP="00636111">
            <w:pPr>
              <w:autoSpaceDE w:val="0"/>
              <w:autoSpaceDN w:val="0"/>
              <w:adjustRightInd w:val="0"/>
              <w:spacing w:before="40" w:after="40"/>
              <w:jc w:val="center"/>
              <w:rPr>
                <w:lang w:val="en"/>
              </w:rPr>
            </w:pPr>
          </w:p>
        </w:tc>
        <w:tc>
          <w:tcPr>
            <w:tcW w:w="7068" w:type="dxa"/>
            <w:tcBorders>
              <w:top w:val="single" w:sz="3" w:space="0" w:color="000000"/>
              <w:left w:val="single" w:sz="3" w:space="0" w:color="000000"/>
              <w:bottom w:val="single" w:sz="3" w:space="0" w:color="000000"/>
              <w:right w:val="single" w:sz="3" w:space="0" w:color="000000"/>
            </w:tcBorders>
            <w:vAlign w:val="center"/>
          </w:tcPr>
          <w:p w14:paraId="19FCD699" w14:textId="77777777" w:rsidR="00636111" w:rsidRPr="00896940" w:rsidRDefault="00636111" w:rsidP="00636111">
            <w:pPr>
              <w:autoSpaceDE w:val="0"/>
              <w:autoSpaceDN w:val="0"/>
              <w:adjustRightInd w:val="0"/>
              <w:spacing w:before="40" w:after="40"/>
              <w:ind w:left="57" w:right="57"/>
              <w:jc w:val="both"/>
              <w:rPr>
                <w:lang w:val="en"/>
              </w:rPr>
            </w:pPr>
            <w:r w:rsidRPr="00896940">
              <w:rPr>
                <w:lang w:val="en"/>
              </w:rPr>
              <w:t xml:space="preserve">- Chuyên viên xem xét hồ sơ theo quy định sau đây: </w:t>
            </w:r>
          </w:p>
          <w:p w14:paraId="13C17910" w14:textId="77777777" w:rsidR="00636111" w:rsidRPr="00896940" w:rsidRDefault="00636111" w:rsidP="00636111">
            <w:pPr>
              <w:autoSpaceDE w:val="0"/>
              <w:autoSpaceDN w:val="0"/>
              <w:adjustRightInd w:val="0"/>
              <w:spacing w:before="40" w:after="40"/>
              <w:ind w:left="57" w:right="57"/>
              <w:jc w:val="both"/>
              <w:rPr>
                <w:lang w:val="en"/>
              </w:rPr>
            </w:pPr>
            <w:r w:rsidRPr="00896940">
              <w:rPr>
                <w:lang w:val="en"/>
              </w:rPr>
              <w:t xml:space="preserve">+ Trường hợp hồ sơ hợp lệ, chuyên viên dự thảo quyết định cấp lại Giấy chứng nhận tổ chức giám định sở hữu công </w:t>
            </w:r>
            <w:proofErr w:type="gramStart"/>
            <w:r w:rsidRPr="00896940">
              <w:rPr>
                <w:lang w:val="en"/>
              </w:rPr>
              <w:t>nghiệp;</w:t>
            </w:r>
            <w:proofErr w:type="gramEnd"/>
            <w:r w:rsidRPr="00896940">
              <w:rPr>
                <w:lang w:val="en"/>
              </w:rPr>
              <w:t xml:space="preserve"> </w:t>
            </w:r>
          </w:p>
          <w:p w14:paraId="004E0740" w14:textId="77777777" w:rsidR="00636111" w:rsidRPr="00896940" w:rsidRDefault="00636111" w:rsidP="00636111">
            <w:pPr>
              <w:tabs>
                <w:tab w:val="left" w:pos="720"/>
              </w:tabs>
              <w:autoSpaceDE w:val="0"/>
              <w:autoSpaceDN w:val="0"/>
              <w:adjustRightInd w:val="0"/>
              <w:spacing w:before="120"/>
              <w:ind w:left="57" w:right="57"/>
              <w:jc w:val="both"/>
              <w:rPr>
                <w:lang w:val="en"/>
              </w:rPr>
            </w:pPr>
            <w:r w:rsidRPr="00896940">
              <w:rPr>
                <w:lang w:val="en"/>
              </w:rPr>
              <w:t>+ Trường hợp hồ sơ thiếu sót, chuyên viên dự thảo thông báo dự định từ chối chấp nhận hồ sơ, nêu rõ lý do và ấn định thời hạn 30 ngày để tổ chức nộp hồ sơ sửa chữa hoặc có ý kiến phản đối. Nếu tổ chức nộp hồ sơ không sửa chữa thiếu sót, hoặc sửa chữa không đạt yêu cầu, không có ý kiến phản đối hoặc ý kiến phản đối không xác đáng, chuyên viên dự thảo quyết định từ chối cấp lại Giấy chứng nhận tổ chức giám định sở hữu công nghiệp trong đó nêu rõ lý do từ chối.</w:t>
            </w:r>
          </w:p>
        </w:tc>
        <w:tc>
          <w:tcPr>
            <w:tcW w:w="1985" w:type="dxa"/>
            <w:vMerge/>
            <w:tcBorders>
              <w:left w:val="single" w:sz="3" w:space="0" w:color="000000"/>
              <w:bottom w:val="single" w:sz="3" w:space="0" w:color="000000"/>
              <w:right w:val="single" w:sz="3" w:space="0" w:color="000000"/>
            </w:tcBorders>
            <w:vAlign w:val="center"/>
          </w:tcPr>
          <w:p w14:paraId="4C78CAB6" w14:textId="0849D5E9" w:rsidR="00636111" w:rsidRPr="00896940" w:rsidRDefault="00636111" w:rsidP="00636111">
            <w:pPr>
              <w:autoSpaceDE w:val="0"/>
              <w:autoSpaceDN w:val="0"/>
              <w:adjustRightInd w:val="0"/>
              <w:spacing w:before="40" w:after="40"/>
              <w:ind w:right="69"/>
              <w:jc w:val="center"/>
              <w:rPr>
                <w:lang w:val="en"/>
              </w:rPr>
            </w:pPr>
          </w:p>
        </w:tc>
        <w:tc>
          <w:tcPr>
            <w:tcW w:w="2000" w:type="dxa"/>
            <w:vMerge/>
            <w:tcBorders>
              <w:left w:val="single" w:sz="3" w:space="0" w:color="000000"/>
              <w:bottom w:val="single" w:sz="3" w:space="0" w:color="000000"/>
              <w:right w:val="single" w:sz="3" w:space="0" w:color="000000"/>
            </w:tcBorders>
            <w:vAlign w:val="center"/>
          </w:tcPr>
          <w:p w14:paraId="51058541" w14:textId="4553448D" w:rsidR="00636111" w:rsidRPr="00896940" w:rsidRDefault="00636111" w:rsidP="00636111">
            <w:pPr>
              <w:autoSpaceDE w:val="0"/>
              <w:autoSpaceDN w:val="0"/>
              <w:adjustRightInd w:val="0"/>
              <w:spacing w:before="40" w:after="40"/>
              <w:jc w:val="center"/>
              <w:rPr>
                <w:lang w:val="en"/>
              </w:rPr>
            </w:pPr>
          </w:p>
        </w:tc>
        <w:tc>
          <w:tcPr>
            <w:tcW w:w="2442" w:type="dxa"/>
            <w:vMerge/>
            <w:tcBorders>
              <w:left w:val="single" w:sz="3" w:space="0" w:color="000000"/>
              <w:bottom w:val="single" w:sz="3" w:space="0" w:color="000000"/>
              <w:right w:val="single" w:sz="3" w:space="0" w:color="000000"/>
            </w:tcBorders>
            <w:vAlign w:val="center"/>
          </w:tcPr>
          <w:p w14:paraId="5BD5EE5F" w14:textId="0ABC3529" w:rsidR="00636111" w:rsidRPr="00896940" w:rsidRDefault="00636111" w:rsidP="00636111">
            <w:pPr>
              <w:autoSpaceDE w:val="0"/>
              <w:autoSpaceDN w:val="0"/>
              <w:adjustRightInd w:val="0"/>
              <w:spacing w:before="40" w:after="40"/>
              <w:jc w:val="center"/>
              <w:rPr>
                <w:lang w:val="en"/>
              </w:rPr>
            </w:pPr>
          </w:p>
        </w:tc>
      </w:tr>
      <w:tr w:rsidR="00896940" w:rsidRPr="00896940" w14:paraId="1CBE35E7" w14:textId="77777777" w:rsidTr="002D6F30">
        <w:trPr>
          <w:trHeight w:val="1"/>
          <w:jc w:val="center"/>
        </w:trPr>
        <w:tc>
          <w:tcPr>
            <w:tcW w:w="1276" w:type="dxa"/>
            <w:tcBorders>
              <w:top w:val="single" w:sz="3" w:space="0" w:color="000000"/>
              <w:left w:val="single" w:sz="3" w:space="0" w:color="000000"/>
              <w:bottom w:val="single" w:sz="3" w:space="0" w:color="000000"/>
              <w:right w:val="single" w:sz="3" w:space="0" w:color="000000"/>
            </w:tcBorders>
            <w:vAlign w:val="center"/>
          </w:tcPr>
          <w:p w14:paraId="17AC6151" w14:textId="45F71314" w:rsidR="00636111" w:rsidRPr="00896940" w:rsidRDefault="00636111" w:rsidP="00636111">
            <w:pPr>
              <w:autoSpaceDE w:val="0"/>
              <w:autoSpaceDN w:val="0"/>
              <w:adjustRightInd w:val="0"/>
              <w:spacing w:before="40" w:after="40"/>
              <w:jc w:val="center"/>
              <w:rPr>
                <w:lang w:val="en"/>
              </w:rPr>
            </w:pPr>
            <w:r w:rsidRPr="00896940">
              <w:rPr>
                <w:lang w:val="en"/>
              </w:rPr>
              <w:t>Bước</w:t>
            </w:r>
            <w:r w:rsidR="00DE6619" w:rsidRPr="00896940">
              <w:rPr>
                <w:lang w:val="en"/>
              </w:rPr>
              <w:t>3</w:t>
            </w:r>
          </w:p>
        </w:tc>
        <w:tc>
          <w:tcPr>
            <w:tcW w:w="7068" w:type="dxa"/>
            <w:tcBorders>
              <w:top w:val="single" w:sz="3" w:space="0" w:color="000000"/>
              <w:left w:val="single" w:sz="3" w:space="0" w:color="000000"/>
              <w:bottom w:val="single" w:sz="3" w:space="0" w:color="000000"/>
              <w:right w:val="single" w:sz="3" w:space="0" w:color="000000"/>
            </w:tcBorders>
            <w:vAlign w:val="center"/>
          </w:tcPr>
          <w:p w14:paraId="4B1E25E2" w14:textId="77777777" w:rsidR="00636111" w:rsidRPr="00896940" w:rsidRDefault="00636111" w:rsidP="00636111">
            <w:pPr>
              <w:autoSpaceDE w:val="0"/>
              <w:autoSpaceDN w:val="0"/>
              <w:adjustRightInd w:val="0"/>
              <w:spacing w:before="40" w:after="40"/>
              <w:ind w:left="57" w:right="57"/>
              <w:jc w:val="both"/>
            </w:pPr>
            <w:r w:rsidRPr="00896940">
              <w:rPr>
                <w:lang w:val="en"/>
              </w:rPr>
              <w:t>Lãnh đạo Phòng xem xét hồ s</w:t>
            </w:r>
            <w:r w:rsidRPr="00896940">
              <w:rPr>
                <w:lang w:val="vi-VN"/>
              </w:rPr>
              <w:t>ơ và tr</w:t>
            </w:r>
            <w:r w:rsidRPr="00896940">
              <w:t>ình duyệt:</w:t>
            </w:r>
          </w:p>
          <w:p w14:paraId="5EA0378D" w14:textId="109BA516" w:rsidR="00636111" w:rsidRPr="00896940" w:rsidRDefault="00636111" w:rsidP="00636111">
            <w:pPr>
              <w:autoSpaceDE w:val="0"/>
              <w:autoSpaceDN w:val="0"/>
              <w:adjustRightInd w:val="0"/>
              <w:spacing w:before="40" w:after="40"/>
              <w:ind w:left="57" w:right="57"/>
              <w:jc w:val="both"/>
              <w:rPr>
                <w:lang w:val="en"/>
              </w:rPr>
            </w:pPr>
            <w:r w:rsidRPr="00896940">
              <w:rPr>
                <w:lang w:val="en"/>
              </w:rPr>
              <w:t xml:space="preserve">- </w:t>
            </w:r>
            <w:r w:rsidR="0047236E" w:rsidRPr="00896940">
              <w:rPr>
                <w:lang w:val="en"/>
              </w:rPr>
              <w:t xml:space="preserve">Dự thảo Tờ trình; </w:t>
            </w:r>
            <w:r w:rsidRPr="00896940">
              <w:rPr>
                <w:lang w:val="en"/>
              </w:rPr>
              <w:t>Quyết định cấp lại Giấy chứng nhận tổ chức giám định sở hữu công nghiệp trong trường hợp hồ sơ hợp lệ.</w:t>
            </w:r>
          </w:p>
          <w:p w14:paraId="437FFE01" w14:textId="77777777" w:rsidR="00636111" w:rsidRPr="00896940" w:rsidRDefault="00636111" w:rsidP="00636111">
            <w:pPr>
              <w:autoSpaceDE w:val="0"/>
              <w:autoSpaceDN w:val="0"/>
              <w:adjustRightInd w:val="0"/>
              <w:spacing w:before="40" w:after="40"/>
              <w:ind w:left="57" w:right="57"/>
              <w:jc w:val="both"/>
              <w:rPr>
                <w:lang w:val="en"/>
              </w:rPr>
            </w:pPr>
            <w:r w:rsidRPr="00896940">
              <w:rPr>
                <w:lang w:val="en"/>
              </w:rPr>
              <w:t>- Văn bản thông báo dự định từ chối chấp nhận hồ sơ trong trường hợp hồ sơ thiếu sót.</w:t>
            </w:r>
          </w:p>
          <w:p w14:paraId="204047C7" w14:textId="2D862525" w:rsidR="00636111" w:rsidRPr="00896940" w:rsidRDefault="00636111" w:rsidP="00636111">
            <w:pPr>
              <w:autoSpaceDE w:val="0"/>
              <w:autoSpaceDN w:val="0"/>
              <w:adjustRightInd w:val="0"/>
              <w:spacing w:before="40" w:after="40"/>
              <w:ind w:left="57" w:right="57"/>
              <w:jc w:val="both"/>
              <w:rPr>
                <w:lang w:val="en"/>
              </w:rPr>
            </w:pPr>
            <w:r w:rsidRPr="00896940">
              <w:rPr>
                <w:lang w:val="en"/>
              </w:rPr>
              <w:t xml:space="preserve">- </w:t>
            </w:r>
            <w:r w:rsidR="0047236E" w:rsidRPr="00896940">
              <w:rPr>
                <w:lang w:val="en"/>
              </w:rPr>
              <w:t xml:space="preserve">Dự thảo </w:t>
            </w:r>
            <w:r w:rsidRPr="00896940">
              <w:rPr>
                <w:lang w:val="en"/>
              </w:rPr>
              <w:t>Quyết định từ chối cấp lại Giấy chứng nhận tổ chức giám định sở hữu công nghiệp nếu tổ chức nộp hồ sơ không sửa chữa thiếu sót, hoặc sửa chữa không đạt yêu cầu, không có ý kiến phản đối hoặc ý kiến phản đối không xác đáng trong thời hạn ấn định 30 ngày.</w:t>
            </w:r>
          </w:p>
        </w:tc>
        <w:tc>
          <w:tcPr>
            <w:tcW w:w="1985" w:type="dxa"/>
            <w:tcBorders>
              <w:top w:val="single" w:sz="3" w:space="0" w:color="000000"/>
              <w:left w:val="single" w:sz="3" w:space="0" w:color="000000"/>
              <w:bottom w:val="single" w:sz="3" w:space="0" w:color="000000"/>
              <w:right w:val="single" w:sz="3" w:space="0" w:color="000000"/>
            </w:tcBorders>
            <w:vAlign w:val="center"/>
          </w:tcPr>
          <w:p w14:paraId="5D0E67D8" w14:textId="77777777" w:rsidR="00636111" w:rsidRPr="00896940" w:rsidRDefault="00636111" w:rsidP="00636111">
            <w:pPr>
              <w:autoSpaceDE w:val="0"/>
              <w:autoSpaceDN w:val="0"/>
              <w:adjustRightInd w:val="0"/>
              <w:spacing w:before="40" w:after="40"/>
              <w:ind w:right="69"/>
              <w:jc w:val="center"/>
              <w:rPr>
                <w:lang w:val="en"/>
              </w:rPr>
            </w:pPr>
            <w:r w:rsidRPr="00896940">
              <w:rPr>
                <w:lang w:val="en"/>
              </w:rPr>
              <w:t>Lãnh đạo Phòng Quản lý Công nghệ và Đổi mới sáng tạo</w:t>
            </w:r>
          </w:p>
        </w:tc>
        <w:tc>
          <w:tcPr>
            <w:tcW w:w="2000" w:type="dxa"/>
            <w:tcBorders>
              <w:top w:val="single" w:sz="3" w:space="0" w:color="000000"/>
              <w:left w:val="single" w:sz="3" w:space="0" w:color="000000"/>
              <w:bottom w:val="single" w:sz="3" w:space="0" w:color="000000"/>
              <w:right w:val="single" w:sz="3" w:space="0" w:color="000000"/>
            </w:tcBorders>
            <w:vAlign w:val="center"/>
          </w:tcPr>
          <w:p w14:paraId="0CB2BF69" w14:textId="4EAAC4CB" w:rsidR="00636111" w:rsidRPr="00896940" w:rsidRDefault="00636111" w:rsidP="00636111">
            <w:pPr>
              <w:autoSpaceDE w:val="0"/>
              <w:autoSpaceDN w:val="0"/>
              <w:adjustRightInd w:val="0"/>
              <w:spacing w:before="40" w:after="40"/>
              <w:jc w:val="center"/>
              <w:rPr>
                <w:lang w:val="en"/>
              </w:rPr>
            </w:pPr>
            <w:r w:rsidRPr="00896940">
              <w:rPr>
                <w:lang w:val="en"/>
              </w:rPr>
              <w:t xml:space="preserve">0,5 </w:t>
            </w:r>
            <w:r w:rsidR="00DE6619" w:rsidRPr="00896940">
              <w:rPr>
                <w:lang w:val="en"/>
              </w:rPr>
              <w:t>ngày làm việc</w:t>
            </w:r>
          </w:p>
        </w:tc>
        <w:tc>
          <w:tcPr>
            <w:tcW w:w="2442" w:type="dxa"/>
            <w:tcBorders>
              <w:top w:val="single" w:sz="3" w:space="0" w:color="000000"/>
              <w:left w:val="single" w:sz="3" w:space="0" w:color="000000"/>
              <w:bottom w:val="single" w:sz="3" w:space="0" w:color="000000"/>
              <w:right w:val="single" w:sz="3" w:space="0" w:color="000000"/>
            </w:tcBorders>
            <w:vAlign w:val="center"/>
          </w:tcPr>
          <w:p w14:paraId="4065CEE0" w14:textId="51B84BC5" w:rsidR="00636111" w:rsidRPr="00896940" w:rsidRDefault="0047236E" w:rsidP="00636111">
            <w:pPr>
              <w:autoSpaceDE w:val="0"/>
              <w:autoSpaceDN w:val="0"/>
              <w:adjustRightInd w:val="0"/>
              <w:spacing w:before="40" w:after="40"/>
              <w:jc w:val="center"/>
              <w:rPr>
                <w:lang w:val="en"/>
              </w:rPr>
            </w:pPr>
            <w:r w:rsidRPr="00896940">
              <w:rPr>
                <w:lang w:val="en"/>
              </w:rPr>
              <w:t xml:space="preserve">- Dự thảo Tờ trình; Quyết định </w:t>
            </w:r>
            <w:r w:rsidR="00636111" w:rsidRPr="00896940">
              <w:rPr>
                <w:lang w:val="en"/>
              </w:rPr>
              <w:t xml:space="preserve">Giấy chứng nhận tổ chức giám định sở hữu công nghiệp/Văn bản thông báo dự định từ chối chấp nhận hồ sơ, </w:t>
            </w:r>
            <w:r w:rsidR="00DE6619" w:rsidRPr="00896940">
              <w:rPr>
                <w:lang w:val="en"/>
              </w:rPr>
              <w:t xml:space="preserve">dự thảo </w:t>
            </w:r>
            <w:r w:rsidR="00636111" w:rsidRPr="00896940">
              <w:rPr>
                <w:lang w:val="en"/>
              </w:rPr>
              <w:t>Quyết định từ chối cấp lại Giấy chứng nhận tổ chức giám định sở hữu công nghiệp</w:t>
            </w:r>
          </w:p>
        </w:tc>
      </w:tr>
      <w:tr w:rsidR="00896940" w:rsidRPr="00896940" w14:paraId="7CB438BE" w14:textId="77777777" w:rsidTr="002D6F30">
        <w:trPr>
          <w:trHeight w:val="1"/>
          <w:jc w:val="center"/>
        </w:trPr>
        <w:tc>
          <w:tcPr>
            <w:tcW w:w="1276" w:type="dxa"/>
            <w:tcBorders>
              <w:top w:val="single" w:sz="3" w:space="0" w:color="000000"/>
              <w:left w:val="single" w:sz="3" w:space="0" w:color="000000"/>
              <w:bottom w:val="single" w:sz="3" w:space="0" w:color="000000"/>
              <w:right w:val="single" w:sz="3" w:space="0" w:color="000000"/>
            </w:tcBorders>
            <w:vAlign w:val="center"/>
          </w:tcPr>
          <w:p w14:paraId="4826A02E" w14:textId="4F529A60" w:rsidR="00636111" w:rsidRPr="00896940" w:rsidRDefault="00636111" w:rsidP="00636111">
            <w:pPr>
              <w:autoSpaceDE w:val="0"/>
              <w:autoSpaceDN w:val="0"/>
              <w:adjustRightInd w:val="0"/>
              <w:spacing w:before="40" w:after="40"/>
              <w:jc w:val="center"/>
              <w:rPr>
                <w:lang w:val="en"/>
              </w:rPr>
            </w:pPr>
            <w:r w:rsidRPr="00896940">
              <w:rPr>
                <w:lang w:val="en"/>
              </w:rPr>
              <w:lastRenderedPageBreak/>
              <w:t xml:space="preserve">Bước </w:t>
            </w:r>
            <w:r w:rsidR="00DE6619" w:rsidRPr="00896940">
              <w:rPr>
                <w:lang w:val="en"/>
              </w:rPr>
              <w:t>4</w:t>
            </w:r>
          </w:p>
        </w:tc>
        <w:tc>
          <w:tcPr>
            <w:tcW w:w="7068" w:type="dxa"/>
            <w:tcBorders>
              <w:top w:val="single" w:sz="3" w:space="0" w:color="000000"/>
              <w:left w:val="single" w:sz="3" w:space="0" w:color="000000"/>
              <w:bottom w:val="single" w:sz="3" w:space="0" w:color="000000"/>
              <w:right w:val="single" w:sz="3" w:space="0" w:color="000000"/>
            </w:tcBorders>
            <w:vAlign w:val="center"/>
          </w:tcPr>
          <w:p w14:paraId="6B292B0E" w14:textId="3E22596E" w:rsidR="00636111" w:rsidRPr="00896940" w:rsidRDefault="00636111" w:rsidP="00636111">
            <w:pPr>
              <w:autoSpaceDE w:val="0"/>
              <w:autoSpaceDN w:val="0"/>
              <w:adjustRightInd w:val="0"/>
              <w:spacing w:before="40" w:after="40"/>
              <w:ind w:left="57" w:right="57"/>
              <w:jc w:val="both"/>
              <w:rPr>
                <w:lang w:val="en"/>
              </w:rPr>
            </w:pPr>
            <w:r w:rsidRPr="00896940">
              <w:rPr>
                <w:lang w:val="en"/>
              </w:rPr>
              <w:t>-</w:t>
            </w:r>
            <w:r w:rsidR="00E2280E" w:rsidRPr="00896940">
              <w:rPr>
                <w:lang w:val="en"/>
              </w:rPr>
              <w:t xml:space="preserve"> </w:t>
            </w:r>
            <w:r w:rsidR="00DE6619" w:rsidRPr="00896940">
              <w:rPr>
                <w:lang w:val="en"/>
              </w:rPr>
              <w:t xml:space="preserve">Tờ trình; </w:t>
            </w:r>
            <w:r w:rsidRPr="00896940">
              <w:rPr>
                <w:lang w:val="en"/>
              </w:rPr>
              <w:t>Quyết định cấp lại Giấy chứng nhận tổ chức giám định sở hữu công nghiệp trong trường hợp hồ sơ hợp lệ.</w:t>
            </w:r>
          </w:p>
          <w:p w14:paraId="2565A4E2" w14:textId="77777777" w:rsidR="00636111" w:rsidRPr="00896940" w:rsidRDefault="00636111" w:rsidP="00636111">
            <w:pPr>
              <w:autoSpaceDE w:val="0"/>
              <w:autoSpaceDN w:val="0"/>
              <w:adjustRightInd w:val="0"/>
              <w:spacing w:before="40" w:after="40"/>
              <w:ind w:left="57" w:right="57"/>
              <w:jc w:val="both"/>
              <w:rPr>
                <w:lang w:val="en"/>
              </w:rPr>
            </w:pPr>
            <w:r w:rsidRPr="00896940">
              <w:rPr>
                <w:lang w:val="en"/>
              </w:rPr>
              <w:t>- Văn bản thông báo dự định từ chối chấp nhận hồ sơ trong trường hợp hồ sơ thiếu sót.</w:t>
            </w:r>
          </w:p>
          <w:p w14:paraId="4773420D" w14:textId="7542CCBC" w:rsidR="00636111" w:rsidRPr="00896940" w:rsidRDefault="00636111" w:rsidP="00636111">
            <w:pPr>
              <w:autoSpaceDE w:val="0"/>
              <w:autoSpaceDN w:val="0"/>
              <w:adjustRightInd w:val="0"/>
              <w:spacing w:before="40" w:after="40"/>
              <w:ind w:left="57" w:right="57"/>
              <w:jc w:val="both"/>
              <w:rPr>
                <w:lang w:val="en"/>
              </w:rPr>
            </w:pPr>
            <w:r w:rsidRPr="00896940">
              <w:rPr>
                <w:lang w:val="en"/>
              </w:rPr>
              <w:t xml:space="preserve">- </w:t>
            </w:r>
            <w:r w:rsidR="00DE6619" w:rsidRPr="00896940">
              <w:rPr>
                <w:lang w:val="en"/>
              </w:rPr>
              <w:t xml:space="preserve">Hoặc dự thảo </w:t>
            </w:r>
            <w:r w:rsidRPr="00896940">
              <w:rPr>
                <w:lang w:val="en"/>
              </w:rPr>
              <w:t>Quyết định từ chối cấp lại Giấy chứng nhận tổ chức giám định sở hữu công nghiệp nếu tổ chức nộp hồ sơ không sửa chữa thiếu sót, hoặc sửa chữa không đạt yêu cầu, không có ý kiến phản đối hoặc ý kiến phản đối không xác đáng trong thời hạn ấn định 30 ngày.</w:t>
            </w:r>
          </w:p>
        </w:tc>
        <w:tc>
          <w:tcPr>
            <w:tcW w:w="1985" w:type="dxa"/>
            <w:tcBorders>
              <w:top w:val="single" w:sz="3" w:space="0" w:color="000000"/>
              <w:left w:val="single" w:sz="3" w:space="0" w:color="000000"/>
              <w:bottom w:val="single" w:sz="3" w:space="0" w:color="000000"/>
              <w:right w:val="single" w:sz="3" w:space="0" w:color="000000"/>
            </w:tcBorders>
            <w:vAlign w:val="center"/>
          </w:tcPr>
          <w:p w14:paraId="2BB9BF4C" w14:textId="77777777" w:rsidR="00636111" w:rsidRPr="00896940" w:rsidRDefault="00636111" w:rsidP="00636111">
            <w:pPr>
              <w:autoSpaceDE w:val="0"/>
              <w:autoSpaceDN w:val="0"/>
              <w:adjustRightInd w:val="0"/>
              <w:spacing w:before="40" w:after="40"/>
              <w:ind w:right="69"/>
              <w:jc w:val="center"/>
              <w:rPr>
                <w:lang w:val="en"/>
              </w:rPr>
            </w:pPr>
            <w:r w:rsidRPr="00896940">
              <w:rPr>
                <w:lang w:val="en"/>
              </w:rPr>
              <w:t>Lãnh đạo Sở Khoa học và Công nghệ</w:t>
            </w:r>
          </w:p>
        </w:tc>
        <w:tc>
          <w:tcPr>
            <w:tcW w:w="2000" w:type="dxa"/>
            <w:tcBorders>
              <w:top w:val="single" w:sz="3" w:space="0" w:color="000000"/>
              <w:left w:val="single" w:sz="3" w:space="0" w:color="000000"/>
              <w:bottom w:val="single" w:sz="3" w:space="0" w:color="000000"/>
              <w:right w:val="single" w:sz="3" w:space="0" w:color="000000"/>
            </w:tcBorders>
            <w:vAlign w:val="center"/>
          </w:tcPr>
          <w:p w14:paraId="0FEC8088" w14:textId="7C155879" w:rsidR="00636111" w:rsidRPr="00896940" w:rsidRDefault="00636111" w:rsidP="00636111">
            <w:pPr>
              <w:autoSpaceDE w:val="0"/>
              <w:autoSpaceDN w:val="0"/>
              <w:adjustRightInd w:val="0"/>
              <w:spacing w:before="40" w:after="40"/>
              <w:jc w:val="center"/>
              <w:rPr>
                <w:lang w:val="en"/>
              </w:rPr>
            </w:pPr>
            <w:r w:rsidRPr="00896940">
              <w:rPr>
                <w:lang w:val="en"/>
              </w:rPr>
              <w:t>0,5</w:t>
            </w:r>
            <w:r w:rsidR="00F84613" w:rsidRPr="00896940">
              <w:rPr>
                <w:lang w:val="en"/>
              </w:rPr>
              <w:t xml:space="preserve"> </w:t>
            </w:r>
            <w:r w:rsidR="00DE6619" w:rsidRPr="00896940">
              <w:rPr>
                <w:lang w:val="en"/>
              </w:rPr>
              <w:t>ngày làm việc</w:t>
            </w:r>
          </w:p>
        </w:tc>
        <w:tc>
          <w:tcPr>
            <w:tcW w:w="2442" w:type="dxa"/>
            <w:tcBorders>
              <w:top w:val="single" w:sz="3" w:space="0" w:color="000000"/>
              <w:left w:val="single" w:sz="3" w:space="0" w:color="000000"/>
              <w:bottom w:val="single" w:sz="3" w:space="0" w:color="000000"/>
              <w:right w:val="single" w:sz="3" w:space="0" w:color="000000"/>
            </w:tcBorders>
            <w:vAlign w:val="center"/>
          </w:tcPr>
          <w:p w14:paraId="7F0BA48A" w14:textId="770BC168" w:rsidR="00636111" w:rsidRPr="00896940" w:rsidRDefault="00E2280E" w:rsidP="00636111">
            <w:pPr>
              <w:autoSpaceDE w:val="0"/>
              <w:autoSpaceDN w:val="0"/>
              <w:adjustRightInd w:val="0"/>
              <w:spacing w:before="40" w:after="40"/>
              <w:jc w:val="center"/>
              <w:rPr>
                <w:lang w:val="en"/>
              </w:rPr>
            </w:pPr>
            <w:r w:rsidRPr="00896940">
              <w:rPr>
                <w:lang w:val="en"/>
              </w:rPr>
              <w:t xml:space="preserve">Dự thảo </w:t>
            </w:r>
            <w:r w:rsidR="00636111" w:rsidRPr="00896940">
              <w:rPr>
                <w:lang w:val="en"/>
              </w:rPr>
              <w:t xml:space="preserve">Giấy chứng nhận tổ chức giám định sở hữu công nghiệp/Văn bản thông báo dự định từ chối chấp nhận hồ sơ, </w:t>
            </w:r>
            <w:r w:rsidRPr="00896940">
              <w:rPr>
                <w:lang w:val="en"/>
              </w:rPr>
              <w:t xml:space="preserve">hoặc dự thảo </w:t>
            </w:r>
            <w:r w:rsidR="00636111" w:rsidRPr="00896940">
              <w:rPr>
                <w:lang w:val="en"/>
              </w:rPr>
              <w:t>Quyết định từ chối cấp lại Giấy chứng nhận tổ chức giám định sở hữu công nghiệp</w:t>
            </w:r>
          </w:p>
        </w:tc>
      </w:tr>
      <w:tr w:rsidR="00896940" w:rsidRPr="00896940" w14:paraId="5689BACA" w14:textId="77777777" w:rsidTr="00617A51">
        <w:trPr>
          <w:trHeight w:val="1"/>
          <w:jc w:val="center"/>
        </w:trPr>
        <w:tc>
          <w:tcPr>
            <w:tcW w:w="1276" w:type="dxa"/>
            <w:tcBorders>
              <w:top w:val="single" w:sz="3" w:space="0" w:color="000000"/>
              <w:left w:val="single" w:sz="3" w:space="0" w:color="000000"/>
              <w:bottom w:val="single" w:sz="3" w:space="0" w:color="000000"/>
              <w:right w:val="single" w:sz="3" w:space="0" w:color="000000"/>
            </w:tcBorders>
            <w:vAlign w:val="center"/>
          </w:tcPr>
          <w:p w14:paraId="1278DE02" w14:textId="4B47DD2D" w:rsidR="00E04AE9" w:rsidRPr="00896940" w:rsidRDefault="00E04AE9" w:rsidP="00E04AE9">
            <w:pPr>
              <w:autoSpaceDE w:val="0"/>
              <w:autoSpaceDN w:val="0"/>
              <w:adjustRightInd w:val="0"/>
              <w:spacing w:before="40" w:after="40"/>
              <w:jc w:val="center"/>
              <w:rPr>
                <w:lang w:val="en"/>
              </w:rPr>
            </w:pPr>
            <w:r w:rsidRPr="00896940">
              <w:rPr>
                <w:lang w:val="en"/>
              </w:rPr>
              <w:t>Bước 5</w:t>
            </w:r>
          </w:p>
        </w:tc>
        <w:tc>
          <w:tcPr>
            <w:tcW w:w="7068" w:type="dxa"/>
            <w:tcBorders>
              <w:top w:val="single" w:sz="3" w:space="0" w:color="000000"/>
              <w:left w:val="single" w:sz="3" w:space="0" w:color="000000"/>
              <w:bottom w:val="single" w:sz="3" w:space="0" w:color="000000"/>
              <w:right w:val="single" w:sz="3" w:space="0" w:color="000000"/>
            </w:tcBorders>
          </w:tcPr>
          <w:p w14:paraId="550EB2B4" w14:textId="77777777" w:rsidR="00E04AE9" w:rsidRPr="00896940" w:rsidRDefault="00E04AE9" w:rsidP="00E04AE9">
            <w:pPr>
              <w:spacing w:before="120" w:after="120"/>
              <w:jc w:val="both"/>
              <w:rPr>
                <w:rFonts w:eastAsia="Calibri"/>
              </w:rPr>
            </w:pPr>
            <w:r w:rsidRPr="00896940">
              <w:rPr>
                <w:rFonts w:eastAsia="Calibri"/>
              </w:rPr>
              <w:t>UBND tỉnh phê duyệt kết quả thực hiện thủ tục hành chính:</w:t>
            </w:r>
          </w:p>
          <w:p w14:paraId="2FEA95A8" w14:textId="0EA101C5" w:rsidR="00E04AE9" w:rsidRPr="00896940" w:rsidRDefault="00E04AE9" w:rsidP="00E04AE9">
            <w:pPr>
              <w:spacing w:before="120" w:after="120"/>
              <w:jc w:val="both"/>
            </w:pPr>
            <w:r w:rsidRPr="00896940">
              <w:rPr>
                <w:rFonts w:eastAsia="Calibri"/>
              </w:rPr>
              <w:t xml:space="preserve">- Quyết định </w:t>
            </w:r>
            <w:r w:rsidRPr="00896940">
              <w:rPr>
                <w:lang w:val="en"/>
              </w:rPr>
              <w:t>Giấy chứng nhận tổ chức giám định sở hữu công nghiệp</w:t>
            </w:r>
            <w:r w:rsidRPr="00896940">
              <w:rPr>
                <w:rFonts w:eastAsia="Calibri"/>
              </w:rPr>
              <w:t>.</w:t>
            </w:r>
          </w:p>
          <w:p w14:paraId="557C27F2" w14:textId="78F923DF" w:rsidR="00E04AE9" w:rsidRPr="00896940" w:rsidRDefault="00E04AE9" w:rsidP="00E04AE9">
            <w:pPr>
              <w:spacing w:before="120" w:after="120"/>
              <w:jc w:val="both"/>
              <w:rPr>
                <w:rFonts w:eastAsia="Calibri"/>
              </w:rPr>
            </w:pPr>
            <w:r w:rsidRPr="00896940">
              <w:rPr>
                <w:rFonts w:eastAsia="Calibri"/>
              </w:rPr>
              <w:t xml:space="preserve">- </w:t>
            </w:r>
            <w:r w:rsidRPr="00896940">
              <w:rPr>
                <w:lang w:val="en"/>
              </w:rPr>
              <w:t>Hoặc Quyết định từ chối cấp lại Giấy chứng nhận tổ chức giám định sở hữu công nghiệp</w:t>
            </w:r>
            <w:r w:rsidRPr="00896940">
              <w:rPr>
                <w:rFonts w:eastAsia="Calibri"/>
              </w:rPr>
              <w:t>.</w:t>
            </w:r>
          </w:p>
          <w:p w14:paraId="41E9ADD8" w14:textId="1715478F" w:rsidR="00E04AE9" w:rsidRPr="00896940" w:rsidRDefault="00E04AE9" w:rsidP="00E04AE9">
            <w:pPr>
              <w:autoSpaceDE w:val="0"/>
              <w:autoSpaceDN w:val="0"/>
              <w:adjustRightInd w:val="0"/>
              <w:spacing w:before="40" w:after="40"/>
              <w:ind w:left="57" w:right="57"/>
              <w:jc w:val="both"/>
              <w:rPr>
                <w:lang w:val="en"/>
              </w:rPr>
            </w:pPr>
            <w:r w:rsidRPr="00896940">
              <w:rPr>
                <w:rFonts w:eastAsia="Calibri"/>
              </w:rPr>
              <w:t>Kết quả chuyển về cơ quan giải quyết TTHC để xử lý theo quy định.</w:t>
            </w:r>
          </w:p>
        </w:tc>
        <w:tc>
          <w:tcPr>
            <w:tcW w:w="1985" w:type="dxa"/>
            <w:tcBorders>
              <w:top w:val="single" w:sz="3" w:space="0" w:color="000000"/>
              <w:left w:val="single" w:sz="3" w:space="0" w:color="000000"/>
              <w:bottom w:val="single" w:sz="3" w:space="0" w:color="000000"/>
              <w:right w:val="single" w:sz="3" w:space="0" w:color="000000"/>
            </w:tcBorders>
            <w:vAlign w:val="center"/>
          </w:tcPr>
          <w:p w14:paraId="3CBF1D5F" w14:textId="2666E7DB" w:rsidR="00E04AE9" w:rsidRPr="00896940" w:rsidRDefault="00E04AE9" w:rsidP="00E04AE9">
            <w:pPr>
              <w:autoSpaceDE w:val="0"/>
              <w:autoSpaceDN w:val="0"/>
              <w:adjustRightInd w:val="0"/>
              <w:spacing w:before="40" w:after="40"/>
              <w:ind w:right="69"/>
              <w:jc w:val="center"/>
              <w:rPr>
                <w:lang w:val="en"/>
              </w:rPr>
            </w:pPr>
            <w:r w:rsidRPr="00896940">
              <w:rPr>
                <w:rFonts w:eastAsia="Calibri"/>
              </w:rPr>
              <w:t>UBND tỉnh</w:t>
            </w:r>
          </w:p>
        </w:tc>
        <w:tc>
          <w:tcPr>
            <w:tcW w:w="2000" w:type="dxa"/>
            <w:tcBorders>
              <w:top w:val="single" w:sz="3" w:space="0" w:color="000000"/>
              <w:left w:val="single" w:sz="3" w:space="0" w:color="000000"/>
              <w:bottom w:val="single" w:sz="3" w:space="0" w:color="000000"/>
              <w:right w:val="single" w:sz="3" w:space="0" w:color="000000"/>
            </w:tcBorders>
            <w:vAlign w:val="center"/>
          </w:tcPr>
          <w:p w14:paraId="0AD6A08E" w14:textId="42C5880D" w:rsidR="00E04AE9" w:rsidRPr="00896940" w:rsidRDefault="00E04AE9" w:rsidP="00E04AE9">
            <w:pPr>
              <w:autoSpaceDE w:val="0"/>
              <w:autoSpaceDN w:val="0"/>
              <w:adjustRightInd w:val="0"/>
              <w:spacing w:before="40" w:after="40"/>
              <w:jc w:val="center"/>
              <w:rPr>
                <w:lang w:val="en"/>
              </w:rPr>
            </w:pPr>
            <w:r w:rsidRPr="00896940">
              <w:rPr>
                <w:lang w:val="en"/>
              </w:rPr>
              <w:t>05 ngày làm việc</w:t>
            </w:r>
          </w:p>
        </w:tc>
        <w:tc>
          <w:tcPr>
            <w:tcW w:w="2442" w:type="dxa"/>
            <w:tcBorders>
              <w:top w:val="single" w:sz="3" w:space="0" w:color="000000"/>
              <w:left w:val="single" w:sz="3" w:space="0" w:color="000000"/>
              <w:bottom w:val="single" w:sz="3" w:space="0" w:color="000000"/>
              <w:right w:val="single" w:sz="3" w:space="0" w:color="000000"/>
            </w:tcBorders>
            <w:vAlign w:val="center"/>
          </w:tcPr>
          <w:p w14:paraId="66DA0F4C" w14:textId="54908CDD" w:rsidR="00E04AE9" w:rsidRPr="00896940" w:rsidRDefault="00C5006C" w:rsidP="00E04AE9">
            <w:pPr>
              <w:autoSpaceDE w:val="0"/>
              <w:autoSpaceDN w:val="0"/>
              <w:adjustRightInd w:val="0"/>
              <w:spacing w:before="40" w:after="40"/>
              <w:jc w:val="center"/>
              <w:rPr>
                <w:lang w:val="en"/>
              </w:rPr>
            </w:pPr>
            <w:r w:rsidRPr="00896940">
              <w:rPr>
                <w:lang w:val="en"/>
              </w:rPr>
              <w:t>Giấy chứng nhận tổ chức giám định sở hữu công nghiệp/Văn bản thông báo dự định từ chối chấp nhận hồ sơ, Quyết định từ chối cấp lại Giấy chứng nhận tổ chức giám định sở hữu công nghiệp</w:t>
            </w:r>
          </w:p>
        </w:tc>
      </w:tr>
      <w:tr w:rsidR="00896940" w:rsidRPr="00896940" w14:paraId="04FB7357" w14:textId="77777777" w:rsidTr="006A4AD0">
        <w:trPr>
          <w:trHeight w:val="1"/>
          <w:jc w:val="center"/>
        </w:trPr>
        <w:tc>
          <w:tcPr>
            <w:tcW w:w="1276" w:type="dxa"/>
            <w:tcBorders>
              <w:top w:val="single" w:sz="3" w:space="0" w:color="000000"/>
              <w:left w:val="single" w:sz="3" w:space="0" w:color="000000"/>
              <w:bottom w:val="single" w:sz="3" w:space="0" w:color="000000"/>
              <w:right w:val="single" w:sz="3" w:space="0" w:color="000000"/>
            </w:tcBorders>
            <w:vAlign w:val="center"/>
          </w:tcPr>
          <w:p w14:paraId="28F1BF8B" w14:textId="77777777" w:rsidR="00636111" w:rsidRPr="00896940" w:rsidRDefault="00636111" w:rsidP="00636111">
            <w:pPr>
              <w:autoSpaceDE w:val="0"/>
              <w:autoSpaceDN w:val="0"/>
              <w:adjustRightInd w:val="0"/>
              <w:spacing w:before="40" w:after="40"/>
              <w:jc w:val="center"/>
              <w:rPr>
                <w:lang w:val="en"/>
              </w:rPr>
            </w:pPr>
            <w:r w:rsidRPr="00896940">
              <w:rPr>
                <w:lang w:val="en"/>
              </w:rPr>
              <w:t>Bước 6</w:t>
            </w:r>
          </w:p>
        </w:tc>
        <w:tc>
          <w:tcPr>
            <w:tcW w:w="7068" w:type="dxa"/>
            <w:tcBorders>
              <w:top w:val="single" w:sz="3" w:space="0" w:color="000000"/>
              <w:left w:val="single" w:sz="3" w:space="0" w:color="000000"/>
              <w:bottom w:val="single" w:sz="3" w:space="0" w:color="000000"/>
              <w:right w:val="single" w:sz="3" w:space="0" w:color="000000"/>
            </w:tcBorders>
            <w:vAlign w:val="center"/>
          </w:tcPr>
          <w:p w14:paraId="77FC8CF8" w14:textId="77777777" w:rsidR="00636111" w:rsidRPr="00896940" w:rsidRDefault="00636111" w:rsidP="00636111">
            <w:pPr>
              <w:spacing w:before="120" w:after="120"/>
              <w:jc w:val="both"/>
              <w:rPr>
                <w:rFonts w:eastAsia="Calibri"/>
              </w:rPr>
            </w:pPr>
            <w:r w:rsidRPr="00896940">
              <w:rPr>
                <w:rFonts w:eastAsia="Calibri"/>
              </w:rPr>
              <w:t>- Số hoá kết quả giải quyết TTHC.</w:t>
            </w:r>
          </w:p>
          <w:p w14:paraId="1D161BC6" w14:textId="2EB8F0B8" w:rsidR="00636111" w:rsidRPr="00896940" w:rsidRDefault="00636111" w:rsidP="00636111">
            <w:pPr>
              <w:autoSpaceDE w:val="0"/>
              <w:autoSpaceDN w:val="0"/>
              <w:adjustRightInd w:val="0"/>
              <w:spacing w:before="40" w:after="40"/>
              <w:ind w:left="57" w:right="57"/>
              <w:jc w:val="both"/>
              <w:rPr>
                <w:lang w:val="en"/>
              </w:rPr>
            </w:pPr>
            <w:r w:rsidRPr="00896940">
              <w:rPr>
                <w:rFonts w:eastAsia="Calibri"/>
              </w:rPr>
              <w:t>- Kết quả chuyển về Bộ phận tiếp nhận và Trả kết quả nơi tiếp nhận hồ sơ để trả cho tổ chức, cá nhân theo quy định</w:t>
            </w:r>
          </w:p>
        </w:tc>
        <w:tc>
          <w:tcPr>
            <w:tcW w:w="1985" w:type="dxa"/>
            <w:tcBorders>
              <w:top w:val="single" w:sz="3" w:space="0" w:color="000000"/>
              <w:left w:val="single" w:sz="3" w:space="0" w:color="000000"/>
              <w:bottom w:val="single" w:sz="3" w:space="0" w:color="000000"/>
              <w:right w:val="single" w:sz="3" w:space="0" w:color="000000"/>
            </w:tcBorders>
          </w:tcPr>
          <w:p w14:paraId="74343A2B" w14:textId="3E4059E8" w:rsidR="00636111" w:rsidRPr="00896940" w:rsidRDefault="00636111" w:rsidP="00636111">
            <w:pPr>
              <w:autoSpaceDE w:val="0"/>
              <w:autoSpaceDN w:val="0"/>
              <w:adjustRightInd w:val="0"/>
              <w:spacing w:before="40" w:after="40"/>
              <w:ind w:right="69"/>
              <w:jc w:val="center"/>
              <w:rPr>
                <w:lang w:val="en"/>
              </w:rPr>
            </w:pPr>
            <w:r w:rsidRPr="00896940">
              <w:rPr>
                <w:rFonts w:eastAsia="Calibri"/>
              </w:rPr>
              <w:t>Công chức phòng chuyên môn và công chức của Sở Khoa học và Công nghệ tại Trung tâm Phục vụ Hành chính công tỉnh hoặc Công chức Trung tâm Hành chính công cấp xã</w:t>
            </w:r>
          </w:p>
        </w:tc>
        <w:tc>
          <w:tcPr>
            <w:tcW w:w="2000" w:type="dxa"/>
            <w:tcBorders>
              <w:top w:val="single" w:sz="3" w:space="0" w:color="000000"/>
              <w:left w:val="single" w:sz="3" w:space="0" w:color="000000"/>
              <w:bottom w:val="single" w:sz="3" w:space="0" w:color="000000"/>
              <w:right w:val="single" w:sz="3" w:space="0" w:color="000000"/>
            </w:tcBorders>
            <w:vAlign w:val="center"/>
          </w:tcPr>
          <w:p w14:paraId="12A86927" w14:textId="5E4CBB2E" w:rsidR="00636111" w:rsidRPr="00896940" w:rsidRDefault="00636111" w:rsidP="00636111">
            <w:pPr>
              <w:autoSpaceDE w:val="0"/>
              <w:autoSpaceDN w:val="0"/>
              <w:adjustRightInd w:val="0"/>
              <w:spacing w:before="40" w:after="40"/>
              <w:jc w:val="center"/>
              <w:rPr>
                <w:lang w:val="en"/>
              </w:rPr>
            </w:pPr>
            <w:r w:rsidRPr="00896940">
              <w:rPr>
                <w:lang w:val="en"/>
              </w:rPr>
              <w:t xml:space="preserve">0,5 ngày </w:t>
            </w:r>
            <w:r w:rsidR="00EB6E70" w:rsidRPr="00896940">
              <w:rPr>
                <w:lang w:val="en"/>
              </w:rPr>
              <w:t xml:space="preserve">làm việc </w:t>
            </w:r>
          </w:p>
        </w:tc>
        <w:tc>
          <w:tcPr>
            <w:tcW w:w="2442" w:type="dxa"/>
            <w:tcBorders>
              <w:top w:val="single" w:sz="3" w:space="0" w:color="000000"/>
              <w:left w:val="single" w:sz="3" w:space="0" w:color="000000"/>
              <w:bottom w:val="single" w:sz="3" w:space="0" w:color="000000"/>
              <w:right w:val="single" w:sz="3" w:space="0" w:color="000000"/>
            </w:tcBorders>
            <w:vAlign w:val="center"/>
          </w:tcPr>
          <w:p w14:paraId="61D6B570" w14:textId="77777777" w:rsidR="00636111" w:rsidRPr="00896940" w:rsidRDefault="00636111" w:rsidP="00636111">
            <w:pPr>
              <w:autoSpaceDE w:val="0"/>
              <w:autoSpaceDN w:val="0"/>
              <w:adjustRightInd w:val="0"/>
              <w:spacing w:before="40" w:after="40"/>
              <w:jc w:val="center"/>
              <w:rPr>
                <w:lang w:val="en"/>
              </w:rPr>
            </w:pPr>
            <w:r w:rsidRPr="00896940">
              <w:rPr>
                <w:lang w:val="en"/>
              </w:rPr>
              <w:t>Giấy chứng nhận tổ chức giám định sở hữu công nghiệp/Văn bản thông báo dự định từ chối chấp nhận hồ sơ, Quyết định từ chối cấp lại Giấy chứng nhận tổ chức giám định sở hữu công nghiệp</w:t>
            </w:r>
          </w:p>
        </w:tc>
      </w:tr>
      <w:tr w:rsidR="00896940" w:rsidRPr="00896940" w14:paraId="298D63C6" w14:textId="77777777" w:rsidTr="00970444">
        <w:trPr>
          <w:trHeight w:val="1"/>
          <w:jc w:val="center"/>
        </w:trPr>
        <w:tc>
          <w:tcPr>
            <w:tcW w:w="8344" w:type="dxa"/>
            <w:gridSpan w:val="2"/>
            <w:tcBorders>
              <w:top w:val="single" w:sz="3" w:space="0" w:color="000000"/>
              <w:left w:val="single" w:sz="3" w:space="0" w:color="000000"/>
              <w:bottom w:val="single" w:sz="3" w:space="0" w:color="000000"/>
              <w:right w:val="single" w:sz="3" w:space="0" w:color="000000"/>
            </w:tcBorders>
            <w:vAlign w:val="center"/>
          </w:tcPr>
          <w:p w14:paraId="3D84886D" w14:textId="77777777" w:rsidR="00CE04A7" w:rsidRPr="00896940" w:rsidRDefault="00CE04A7" w:rsidP="00636111">
            <w:pPr>
              <w:autoSpaceDE w:val="0"/>
              <w:autoSpaceDN w:val="0"/>
              <w:adjustRightInd w:val="0"/>
              <w:spacing w:before="40" w:after="40"/>
              <w:ind w:left="57" w:right="57"/>
              <w:jc w:val="center"/>
              <w:rPr>
                <w:b/>
                <w:lang w:val="en"/>
              </w:rPr>
            </w:pPr>
            <w:r w:rsidRPr="00896940">
              <w:rPr>
                <w:b/>
                <w:lang w:val="en"/>
              </w:rPr>
              <w:t>Tổng thời gian giải quyết TTHC</w:t>
            </w:r>
          </w:p>
        </w:tc>
        <w:tc>
          <w:tcPr>
            <w:tcW w:w="6427" w:type="dxa"/>
            <w:gridSpan w:val="3"/>
            <w:tcBorders>
              <w:top w:val="single" w:sz="3" w:space="0" w:color="000000"/>
              <w:left w:val="single" w:sz="3" w:space="0" w:color="000000"/>
              <w:bottom w:val="single" w:sz="3" w:space="0" w:color="000000"/>
              <w:right w:val="single" w:sz="3" w:space="0" w:color="000000"/>
            </w:tcBorders>
            <w:vAlign w:val="center"/>
          </w:tcPr>
          <w:p w14:paraId="6902C005" w14:textId="48E9F9EC" w:rsidR="00CE04A7" w:rsidRPr="00896940" w:rsidRDefault="00CE04A7" w:rsidP="00636111">
            <w:pPr>
              <w:autoSpaceDE w:val="0"/>
              <w:autoSpaceDN w:val="0"/>
              <w:adjustRightInd w:val="0"/>
              <w:spacing w:before="40" w:after="40"/>
              <w:jc w:val="center"/>
              <w:rPr>
                <w:b/>
                <w:lang w:val="en"/>
              </w:rPr>
            </w:pPr>
            <w:r w:rsidRPr="00896940">
              <w:rPr>
                <w:b/>
                <w:lang w:val="en"/>
              </w:rPr>
              <w:t>16 ngày làm việc kể từ ngày nhận hồ sơ hợp lệ</w:t>
            </w:r>
          </w:p>
        </w:tc>
      </w:tr>
    </w:tbl>
    <w:p w14:paraId="247AD106" w14:textId="4D7DE2AF" w:rsidR="008A7B7E" w:rsidRPr="00896940" w:rsidRDefault="00C55485" w:rsidP="008A7B7E">
      <w:pPr>
        <w:keepNext/>
        <w:spacing w:before="240" w:after="60"/>
        <w:jc w:val="both"/>
        <w:outlineLvl w:val="1"/>
        <w:rPr>
          <w:b/>
          <w:iCs/>
          <w:sz w:val="26"/>
          <w:szCs w:val="26"/>
          <w:shd w:val="clear" w:color="auto" w:fill="FFFFFF"/>
          <w:lang w:val="it-IT"/>
        </w:rPr>
      </w:pPr>
      <w:r w:rsidRPr="00896940">
        <w:rPr>
          <w:b/>
          <w:iCs/>
          <w:sz w:val="26"/>
          <w:szCs w:val="26"/>
          <w:lang w:val="it-IT"/>
        </w:rPr>
        <w:t>3</w:t>
      </w:r>
      <w:r w:rsidR="008A7B7E" w:rsidRPr="00896940">
        <w:rPr>
          <w:b/>
          <w:iCs/>
          <w:sz w:val="26"/>
          <w:szCs w:val="26"/>
          <w:lang w:val="it-IT"/>
        </w:rPr>
        <w:t xml:space="preserve">. Thủ tục thu hồi Giấy chứng nhận tổ chức giám định sở hữu công nghiệp. (Mã số TTHC: </w:t>
      </w:r>
      <w:r w:rsidR="008A7B7E" w:rsidRPr="00896940">
        <w:rPr>
          <w:b/>
        </w:rPr>
        <w:t>1.011939)</w:t>
      </w:r>
    </w:p>
    <w:tbl>
      <w:tblPr>
        <w:tblW w:w="15055" w:type="dxa"/>
        <w:jc w:val="center"/>
        <w:tblLayout w:type="fixed"/>
        <w:tblCellMar>
          <w:left w:w="0" w:type="dxa"/>
          <w:right w:w="0" w:type="dxa"/>
        </w:tblCellMar>
        <w:tblLook w:val="0000" w:firstRow="0" w:lastRow="0" w:firstColumn="0" w:lastColumn="0" w:noHBand="0" w:noVBand="0"/>
      </w:tblPr>
      <w:tblGrid>
        <w:gridCol w:w="1276"/>
        <w:gridCol w:w="8061"/>
        <w:gridCol w:w="2268"/>
        <w:gridCol w:w="1149"/>
        <w:gridCol w:w="2301"/>
      </w:tblGrid>
      <w:tr w:rsidR="00896940" w:rsidRPr="00896940" w14:paraId="4E828FC2" w14:textId="77777777" w:rsidTr="00A11BA9">
        <w:trPr>
          <w:trHeight w:val="1"/>
          <w:jc w:val="center"/>
        </w:trPr>
        <w:tc>
          <w:tcPr>
            <w:tcW w:w="1276" w:type="dxa"/>
            <w:tcBorders>
              <w:top w:val="single" w:sz="3" w:space="0" w:color="000000"/>
              <w:left w:val="single" w:sz="3" w:space="0" w:color="000000"/>
              <w:bottom w:val="single" w:sz="3" w:space="0" w:color="000000"/>
              <w:right w:val="single" w:sz="3" w:space="0" w:color="000000"/>
            </w:tcBorders>
            <w:vAlign w:val="center"/>
          </w:tcPr>
          <w:p w14:paraId="16B18742" w14:textId="77777777" w:rsidR="008A7B7E" w:rsidRPr="00896940" w:rsidRDefault="008A7B7E" w:rsidP="002D6F30">
            <w:pPr>
              <w:autoSpaceDE w:val="0"/>
              <w:autoSpaceDN w:val="0"/>
              <w:adjustRightInd w:val="0"/>
              <w:spacing w:before="40" w:after="40"/>
              <w:jc w:val="center"/>
              <w:rPr>
                <w:lang w:val="en"/>
              </w:rPr>
            </w:pPr>
            <w:r w:rsidRPr="00896940">
              <w:rPr>
                <w:b/>
                <w:bCs/>
                <w:lang w:val="en"/>
              </w:rPr>
              <w:t>Thứ tự công việc</w:t>
            </w:r>
          </w:p>
        </w:tc>
        <w:tc>
          <w:tcPr>
            <w:tcW w:w="8061" w:type="dxa"/>
            <w:tcBorders>
              <w:top w:val="single" w:sz="3" w:space="0" w:color="000000"/>
              <w:left w:val="single" w:sz="3" w:space="0" w:color="000000"/>
              <w:bottom w:val="single" w:sz="3" w:space="0" w:color="000000"/>
              <w:right w:val="single" w:sz="3" w:space="0" w:color="000000"/>
            </w:tcBorders>
            <w:vAlign w:val="center"/>
          </w:tcPr>
          <w:p w14:paraId="339EABAB" w14:textId="77777777" w:rsidR="008A7B7E" w:rsidRPr="00896940" w:rsidRDefault="008A7B7E" w:rsidP="002D6F30">
            <w:pPr>
              <w:autoSpaceDE w:val="0"/>
              <w:autoSpaceDN w:val="0"/>
              <w:adjustRightInd w:val="0"/>
              <w:spacing w:before="40" w:after="40"/>
              <w:ind w:left="57" w:right="57"/>
              <w:jc w:val="center"/>
              <w:rPr>
                <w:lang w:val="en"/>
              </w:rPr>
            </w:pPr>
            <w:r w:rsidRPr="00896940">
              <w:rPr>
                <w:b/>
                <w:bCs/>
                <w:lang w:val="en"/>
              </w:rPr>
              <w:t>Nội dung công việc cụ thể</w:t>
            </w:r>
          </w:p>
        </w:tc>
        <w:tc>
          <w:tcPr>
            <w:tcW w:w="2268" w:type="dxa"/>
            <w:tcBorders>
              <w:top w:val="single" w:sz="3" w:space="0" w:color="000000"/>
              <w:left w:val="single" w:sz="3" w:space="0" w:color="000000"/>
              <w:bottom w:val="single" w:sz="3" w:space="0" w:color="000000"/>
              <w:right w:val="single" w:sz="3" w:space="0" w:color="000000"/>
            </w:tcBorders>
            <w:vAlign w:val="center"/>
          </w:tcPr>
          <w:p w14:paraId="692C9DE7" w14:textId="77777777" w:rsidR="008A7B7E" w:rsidRPr="00896940" w:rsidRDefault="008A7B7E" w:rsidP="002D6F30">
            <w:pPr>
              <w:autoSpaceDE w:val="0"/>
              <w:autoSpaceDN w:val="0"/>
              <w:adjustRightInd w:val="0"/>
              <w:spacing w:before="40" w:after="40"/>
              <w:jc w:val="center"/>
              <w:rPr>
                <w:b/>
                <w:bCs/>
                <w:lang w:val="en"/>
              </w:rPr>
            </w:pPr>
            <w:r w:rsidRPr="00896940">
              <w:rPr>
                <w:b/>
                <w:bCs/>
                <w:lang w:val="en"/>
              </w:rPr>
              <w:t xml:space="preserve">Đơn vị/ </w:t>
            </w:r>
          </w:p>
          <w:p w14:paraId="6FB29E80" w14:textId="77777777" w:rsidR="008A7B7E" w:rsidRPr="00896940" w:rsidRDefault="008A7B7E" w:rsidP="002D6F30">
            <w:pPr>
              <w:autoSpaceDE w:val="0"/>
              <w:autoSpaceDN w:val="0"/>
              <w:adjustRightInd w:val="0"/>
              <w:spacing w:before="40" w:after="40"/>
              <w:jc w:val="center"/>
              <w:rPr>
                <w:lang w:val="en"/>
              </w:rPr>
            </w:pPr>
            <w:r w:rsidRPr="00896940">
              <w:rPr>
                <w:b/>
                <w:bCs/>
                <w:lang w:val="en"/>
              </w:rPr>
              <w:t>ng</w:t>
            </w:r>
            <w:r w:rsidRPr="00896940">
              <w:rPr>
                <w:b/>
                <w:bCs/>
                <w:lang w:val="vi-VN"/>
              </w:rPr>
              <w:t>ười thực hiện</w:t>
            </w:r>
          </w:p>
        </w:tc>
        <w:tc>
          <w:tcPr>
            <w:tcW w:w="1149" w:type="dxa"/>
            <w:tcBorders>
              <w:top w:val="single" w:sz="3" w:space="0" w:color="000000"/>
              <w:left w:val="single" w:sz="3" w:space="0" w:color="000000"/>
              <w:bottom w:val="single" w:sz="3" w:space="0" w:color="000000"/>
              <w:right w:val="single" w:sz="3" w:space="0" w:color="000000"/>
            </w:tcBorders>
            <w:vAlign w:val="center"/>
          </w:tcPr>
          <w:p w14:paraId="327790CF" w14:textId="77777777" w:rsidR="008A7B7E" w:rsidRPr="00896940" w:rsidRDefault="008A7B7E" w:rsidP="002D6F30">
            <w:pPr>
              <w:autoSpaceDE w:val="0"/>
              <w:autoSpaceDN w:val="0"/>
              <w:adjustRightInd w:val="0"/>
              <w:spacing w:before="40" w:after="40"/>
              <w:jc w:val="center"/>
              <w:rPr>
                <w:lang w:val="en"/>
              </w:rPr>
            </w:pPr>
            <w:r w:rsidRPr="00896940">
              <w:rPr>
                <w:b/>
                <w:bCs/>
                <w:lang w:val="en"/>
              </w:rPr>
              <w:t>Thời gian thực hiện (ngày/ giờ)</w:t>
            </w:r>
          </w:p>
        </w:tc>
        <w:tc>
          <w:tcPr>
            <w:tcW w:w="2301" w:type="dxa"/>
            <w:tcBorders>
              <w:top w:val="single" w:sz="3" w:space="0" w:color="000000"/>
              <w:left w:val="single" w:sz="3" w:space="0" w:color="000000"/>
              <w:bottom w:val="single" w:sz="3" w:space="0" w:color="000000"/>
              <w:right w:val="single" w:sz="3" w:space="0" w:color="000000"/>
            </w:tcBorders>
            <w:vAlign w:val="center"/>
          </w:tcPr>
          <w:p w14:paraId="2FFB15DD" w14:textId="77777777" w:rsidR="008A7B7E" w:rsidRPr="00896940" w:rsidRDefault="008A7B7E" w:rsidP="002D6F30">
            <w:pPr>
              <w:autoSpaceDE w:val="0"/>
              <w:autoSpaceDN w:val="0"/>
              <w:adjustRightInd w:val="0"/>
              <w:spacing w:before="40" w:after="40"/>
              <w:jc w:val="center"/>
              <w:rPr>
                <w:b/>
                <w:bCs/>
                <w:lang w:val="en"/>
              </w:rPr>
            </w:pPr>
            <w:r w:rsidRPr="00896940">
              <w:rPr>
                <w:b/>
                <w:bCs/>
                <w:lang w:val="en"/>
              </w:rPr>
              <w:t>Sản phẩm</w:t>
            </w:r>
          </w:p>
        </w:tc>
      </w:tr>
      <w:tr w:rsidR="00896940" w:rsidRPr="00896940" w14:paraId="45B6B90B" w14:textId="77777777" w:rsidTr="00BE1C66">
        <w:trPr>
          <w:trHeight w:val="1"/>
          <w:jc w:val="center"/>
        </w:trPr>
        <w:tc>
          <w:tcPr>
            <w:tcW w:w="1276" w:type="dxa"/>
            <w:vMerge w:val="restart"/>
            <w:tcBorders>
              <w:top w:val="single" w:sz="3" w:space="0" w:color="000000"/>
              <w:left w:val="single" w:sz="3" w:space="0" w:color="000000"/>
              <w:right w:val="single" w:sz="3" w:space="0" w:color="000000"/>
            </w:tcBorders>
            <w:vAlign w:val="center"/>
          </w:tcPr>
          <w:p w14:paraId="379565E6" w14:textId="6AA47456" w:rsidR="00140729" w:rsidRPr="00896940" w:rsidRDefault="00140729" w:rsidP="00140729">
            <w:pPr>
              <w:autoSpaceDE w:val="0"/>
              <w:autoSpaceDN w:val="0"/>
              <w:adjustRightInd w:val="0"/>
              <w:spacing w:before="40" w:after="40"/>
              <w:jc w:val="center"/>
              <w:rPr>
                <w:b/>
                <w:bCs/>
                <w:lang w:val="en"/>
              </w:rPr>
            </w:pPr>
            <w:r w:rsidRPr="00896940">
              <w:rPr>
                <w:lang w:val="en"/>
              </w:rPr>
              <w:lastRenderedPageBreak/>
              <w:t>B</w:t>
            </w:r>
            <w:r w:rsidRPr="00896940">
              <w:rPr>
                <w:lang w:val="vi-VN"/>
              </w:rPr>
              <w:t>ước 1</w:t>
            </w:r>
          </w:p>
        </w:tc>
        <w:tc>
          <w:tcPr>
            <w:tcW w:w="13779" w:type="dxa"/>
            <w:gridSpan w:val="4"/>
            <w:tcBorders>
              <w:top w:val="single" w:sz="3" w:space="0" w:color="000000"/>
              <w:left w:val="single" w:sz="3" w:space="0" w:color="000000"/>
              <w:bottom w:val="single" w:sz="3" w:space="0" w:color="000000"/>
              <w:right w:val="single" w:sz="3" w:space="0" w:color="000000"/>
            </w:tcBorders>
            <w:vAlign w:val="center"/>
          </w:tcPr>
          <w:p w14:paraId="66F0FA14" w14:textId="158E9646" w:rsidR="00140729" w:rsidRPr="00896940" w:rsidRDefault="00140729" w:rsidP="00140729">
            <w:pPr>
              <w:autoSpaceDE w:val="0"/>
              <w:autoSpaceDN w:val="0"/>
              <w:adjustRightInd w:val="0"/>
              <w:spacing w:before="40" w:after="40"/>
              <w:jc w:val="center"/>
              <w:rPr>
                <w:b/>
                <w:bCs/>
                <w:lang w:val="en"/>
              </w:rPr>
            </w:pPr>
            <w:r w:rsidRPr="00896940">
              <w:rPr>
                <w:b/>
                <w:lang w:val="nl-NL"/>
              </w:rPr>
              <w:t>Tiếp nhận hồ sơ:</w:t>
            </w:r>
          </w:p>
        </w:tc>
      </w:tr>
      <w:tr w:rsidR="00896940" w:rsidRPr="00896940" w14:paraId="10C3B586" w14:textId="77777777" w:rsidTr="00A11BA9">
        <w:trPr>
          <w:trHeight w:val="1"/>
          <w:jc w:val="center"/>
        </w:trPr>
        <w:tc>
          <w:tcPr>
            <w:tcW w:w="1276" w:type="dxa"/>
            <w:vMerge/>
            <w:tcBorders>
              <w:left w:val="single" w:sz="3" w:space="0" w:color="000000"/>
              <w:bottom w:val="single" w:sz="3" w:space="0" w:color="000000"/>
              <w:right w:val="single" w:sz="3" w:space="0" w:color="000000"/>
            </w:tcBorders>
            <w:vAlign w:val="center"/>
          </w:tcPr>
          <w:p w14:paraId="01D1E277" w14:textId="3950C50E" w:rsidR="00140729" w:rsidRPr="00896940" w:rsidRDefault="00140729" w:rsidP="00140729">
            <w:pPr>
              <w:autoSpaceDE w:val="0"/>
              <w:autoSpaceDN w:val="0"/>
              <w:adjustRightInd w:val="0"/>
              <w:spacing w:before="40" w:after="40"/>
              <w:jc w:val="center"/>
              <w:rPr>
                <w:lang w:val="en"/>
              </w:rPr>
            </w:pPr>
          </w:p>
        </w:tc>
        <w:tc>
          <w:tcPr>
            <w:tcW w:w="8061" w:type="dxa"/>
            <w:tcBorders>
              <w:top w:val="single" w:sz="3" w:space="0" w:color="000000"/>
              <w:left w:val="single" w:sz="3" w:space="0" w:color="000000"/>
              <w:bottom w:val="single" w:sz="3" w:space="0" w:color="000000"/>
              <w:right w:val="single" w:sz="3" w:space="0" w:color="000000"/>
            </w:tcBorders>
            <w:vAlign w:val="center"/>
          </w:tcPr>
          <w:p w14:paraId="02B52632" w14:textId="77777777" w:rsidR="00140729" w:rsidRPr="00896940" w:rsidRDefault="00140729" w:rsidP="00140729">
            <w:pPr>
              <w:spacing w:before="120" w:after="120"/>
              <w:jc w:val="both"/>
              <w:rPr>
                <w:b/>
                <w:lang w:val="nl-NL"/>
              </w:rPr>
            </w:pPr>
            <w:r w:rsidRPr="00896940">
              <w:rPr>
                <w:b/>
                <w:lang w:val="nl-NL"/>
              </w:rPr>
              <w:t>1. Nộp hồ sơ:</w:t>
            </w:r>
          </w:p>
          <w:p w14:paraId="7A86F11A" w14:textId="77777777" w:rsidR="00140729" w:rsidRPr="00896940" w:rsidRDefault="00140729" w:rsidP="00140729">
            <w:pPr>
              <w:spacing w:before="120" w:after="120"/>
              <w:ind w:right="99"/>
              <w:jc w:val="both"/>
              <w:rPr>
                <w:lang w:val="nl-NL"/>
              </w:rPr>
            </w:pPr>
            <w:r w:rsidRPr="00896940">
              <w:rPr>
                <w:lang w:val="nl-NL"/>
              </w:rPr>
              <w:t>+Trực tuyến: Cổng dịch vụ công quốc gia (https://dichvucong.gov.vn)</w:t>
            </w:r>
          </w:p>
          <w:p w14:paraId="25DC6158" w14:textId="77777777" w:rsidR="00140729" w:rsidRPr="00896940" w:rsidRDefault="00140729" w:rsidP="00140729">
            <w:pPr>
              <w:spacing w:before="120" w:after="120"/>
              <w:ind w:right="99"/>
              <w:jc w:val="both"/>
              <w:rPr>
                <w:lang w:val="nl-NL"/>
              </w:rPr>
            </w:pPr>
            <w:r w:rsidRPr="00896940">
              <w:rPr>
                <w:lang w:val="nl-NL"/>
              </w:rPr>
              <w:t>+ Trực tiếp hoặc qua dịch vụ bưu chính công ích đến:</w:t>
            </w:r>
          </w:p>
          <w:p w14:paraId="128F30EF" w14:textId="77777777" w:rsidR="00140729" w:rsidRPr="00896940" w:rsidRDefault="00140729" w:rsidP="00140729">
            <w:pPr>
              <w:spacing w:before="120" w:after="120"/>
              <w:ind w:right="99"/>
              <w:jc w:val="both"/>
              <w:rPr>
                <w:lang w:val="nl-NL"/>
              </w:rPr>
            </w:pPr>
            <w:r w:rsidRPr="00896940">
              <w:rPr>
                <w:lang w:val="nl-NL"/>
              </w:rPr>
              <w:t>- T</w:t>
            </w:r>
            <w:r w:rsidRPr="00896940">
              <w:rPr>
                <w:lang w:val="vi-VN"/>
              </w:rPr>
              <w:t>rung tâm Phục vụ hành chính công tỉnh Bắc Ninh; địa chỉ Tầng 1 và tầng 2 (giữa 2 toà nhà A, B) Khu liên cơ quan, Quảng trường 3/2, phường Bắc Giang, tỉnh Bắc Ninh h</w:t>
            </w:r>
            <w:r w:rsidRPr="00896940">
              <w:rPr>
                <w:lang w:val="nl-NL"/>
              </w:rPr>
              <w:t>oặc Điểm tiếp nhận và Trả kết quả phường Kinh Bắc, địa chỉ: Số 31, đường Kinh Dương Vương, phường Kinh Bắc, tỉnh Bắc Ninh</w:t>
            </w:r>
          </w:p>
          <w:p w14:paraId="1A54EAA3" w14:textId="77777777" w:rsidR="00140729" w:rsidRPr="00896940" w:rsidRDefault="00140729" w:rsidP="00140729">
            <w:pPr>
              <w:spacing w:before="120" w:after="120"/>
              <w:ind w:right="99"/>
              <w:jc w:val="both"/>
              <w:rPr>
                <w:lang w:val="nl-NL"/>
              </w:rPr>
            </w:pPr>
            <w:r w:rsidRPr="00896940">
              <w:rPr>
                <w:lang w:val="nl-NL"/>
              </w:rPr>
              <w:t>- Hoặc Trung tâm Phục vụ hành chính công cấp xã (trường hợp nộp hồ sơ không phụ thuộc vào địa giới hành chính).</w:t>
            </w:r>
          </w:p>
          <w:p w14:paraId="46BA3054" w14:textId="77777777" w:rsidR="00140729" w:rsidRPr="00896940" w:rsidRDefault="00140729" w:rsidP="00140729">
            <w:pPr>
              <w:spacing w:before="120" w:after="120"/>
              <w:ind w:right="99"/>
              <w:jc w:val="both"/>
              <w:rPr>
                <w:b/>
                <w:lang w:val="nl-NL"/>
              </w:rPr>
            </w:pPr>
            <w:r w:rsidRPr="00896940">
              <w:rPr>
                <w:b/>
                <w:lang w:val="nl-NL"/>
              </w:rPr>
              <w:t>2. Kiểm tra tính đầy đủ của hồ sơ theo quy định</w:t>
            </w:r>
          </w:p>
          <w:p w14:paraId="6FDCDA6F" w14:textId="77777777" w:rsidR="00140729" w:rsidRPr="00896940" w:rsidRDefault="00140729" w:rsidP="00140729">
            <w:pPr>
              <w:spacing w:before="120" w:after="120"/>
              <w:ind w:right="99"/>
              <w:jc w:val="both"/>
              <w:rPr>
                <w:shd w:val="clear" w:color="auto" w:fill="FFFFFF"/>
                <w:lang w:val="nl-NL"/>
              </w:rPr>
            </w:pPr>
            <w:r w:rsidRPr="00896940">
              <w:rPr>
                <w:lang w:val="nl-NL"/>
              </w:rP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14:paraId="06B4BEF3" w14:textId="77777777" w:rsidR="00140729" w:rsidRPr="00896940" w:rsidRDefault="00140729" w:rsidP="00140729">
            <w:pPr>
              <w:spacing w:before="120" w:after="120"/>
              <w:ind w:right="99"/>
              <w:jc w:val="both"/>
              <w:rPr>
                <w:lang w:val="nl-NL"/>
              </w:rPr>
            </w:pPr>
            <w:r w:rsidRPr="00896940">
              <w:rPr>
                <w:i/>
                <w:iCs/>
                <w:lang w:val="nl-NL"/>
              </w:rPr>
              <w:t>Trường hợp tiếp nhận không phụ thuộc vào địa giới hành chính</w:t>
            </w:r>
            <w:r w:rsidRPr="00896940">
              <w:rPr>
                <w:lang w:val="nl-NL"/>
              </w:rPr>
              <w:t>: đơn vị tiếp nhận hồ sơ chuyển ngay hồ sơ điện tử đến Sở Khoa học và Công nghệ trên Hệ thống thông tin giải quyết thủ tục hành chính để giải quyết đồng thời chuyển hồ sơ giấy đến Sở Khoa học và Công nghệ trong thời hạn không quá 01 ngày làm việc kể từ khi tiếp nhận hồ sơ.</w:t>
            </w:r>
          </w:p>
          <w:p w14:paraId="25F0055F" w14:textId="5F0E3609" w:rsidR="00140729" w:rsidRPr="00896940" w:rsidRDefault="00140729" w:rsidP="00140729">
            <w:pPr>
              <w:autoSpaceDE w:val="0"/>
              <w:autoSpaceDN w:val="0"/>
              <w:adjustRightInd w:val="0"/>
              <w:spacing w:before="40" w:after="40"/>
              <w:ind w:left="57" w:right="57"/>
              <w:jc w:val="both"/>
              <w:rPr>
                <w:lang w:val="en"/>
              </w:rPr>
            </w:pPr>
            <w:r w:rsidRPr="00896940">
              <w:rPr>
                <w:lang w:val="nl-NL"/>
              </w:rPr>
              <w:t>+ Hồ sơ không đầy đủ, hợp lệ thì trả hồ sơ và hướng dẫn cá nhân, tổ chức bổ sung hồ sơ.</w:t>
            </w:r>
          </w:p>
        </w:tc>
        <w:tc>
          <w:tcPr>
            <w:tcW w:w="2268" w:type="dxa"/>
            <w:tcBorders>
              <w:top w:val="single" w:sz="3" w:space="0" w:color="000000"/>
              <w:left w:val="single" w:sz="3" w:space="0" w:color="000000"/>
              <w:bottom w:val="single" w:sz="3" w:space="0" w:color="000000"/>
              <w:right w:val="single" w:sz="3" w:space="0" w:color="000000"/>
            </w:tcBorders>
            <w:vAlign w:val="center"/>
          </w:tcPr>
          <w:p w14:paraId="040AC5C9" w14:textId="77777777" w:rsidR="00140729" w:rsidRPr="00896940" w:rsidRDefault="00140729" w:rsidP="00140729">
            <w:pPr>
              <w:autoSpaceDE w:val="0"/>
              <w:autoSpaceDN w:val="0"/>
              <w:adjustRightInd w:val="0"/>
              <w:spacing w:before="40" w:after="40"/>
              <w:ind w:right="69"/>
              <w:jc w:val="center"/>
              <w:rPr>
                <w:lang w:val="en"/>
              </w:rPr>
            </w:pPr>
            <w:r w:rsidRPr="00896940">
              <w:rPr>
                <w:lang w:val="en"/>
              </w:rPr>
              <w:t xml:space="preserve">Cán bộ tiếp nhận </w:t>
            </w:r>
            <w:r w:rsidRPr="00896940">
              <w:rPr>
                <w:lang w:val="vi-VN"/>
              </w:rPr>
              <w:t xml:space="preserve">hồ </w:t>
            </w:r>
            <w:r w:rsidRPr="00896940">
              <w:rPr>
                <w:lang w:val="en"/>
              </w:rPr>
              <w:t>s</w:t>
            </w:r>
            <w:r w:rsidRPr="00896940">
              <w:rPr>
                <w:lang w:val="vi-VN"/>
              </w:rPr>
              <w:t>ơ tại Bộ phận Một cửa</w:t>
            </w:r>
          </w:p>
        </w:tc>
        <w:tc>
          <w:tcPr>
            <w:tcW w:w="1149" w:type="dxa"/>
            <w:tcBorders>
              <w:top w:val="single" w:sz="3" w:space="0" w:color="000000"/>
              <w:left w:val="single" w:sz="3" w:space="0" w:color="000000"/>
              <w:bottom w:val="single" w:sz="3" w:space="0" w:color="000000"/>
              <w:right w:val="single" w:sz="3" w:space="0" w:color="000000"/>
            </w:tcBorders>
            <w:vAlign w:val="center"/>
          </w:tcPr>
          <w:p w14:paraId="2C52734F" w14:textId="77777777" w:rsidR="00140729" w:rsidRPr="00896940" w:rsidRDefault="00140729" w:rsidP="00140729">
            <w:pPr>
              <w:autoSpaceDE w:val="0"/>
              <w:autoSpaceDN w:val="0"/>
              <w:adjustRightInd w:val="0"/>
              <w:spacing w:before="40" w:after="40"/>
              <w:jc w:val="center"/>
              <w:rPr>
                <w:lang w:val="en"/>
              </w:rPr>
            </w:pPr>
            <w:r w:rsidRPr="00896940">
              <w:rPr>
                <w:lang w:val="en"/>
              </w:rPr>
              <w:t xml:space="preserve">0,5 ngày </w:t>
            </w:r>
          </w:p>
        </w:tc>
        <w:tc>
          <w:tcPr>
            <w:tcW w:w="2301" w:type="dxa"/>
            <w:tcBorders>
              <w:top w:val="single" w:sz="3" w:space="0" w:color="000000"/>
              <w:left w:val="single" w:sz="3" w:space="0" w:color="000000"/>
              <w:bottom w:val="single" w:sz="3" w:space="0" w:color="000000"/>
              <w:right w:val="single" w:sz="3" w:space="0" w:color="000000"/>
            </w:tcBorders>
            <w:vAlign w:val="center"/>
          </w:tcPr>
          <w:p w14:paraId="721E5585" w14:textId="663227D8" w:rsidR="00140729" w:rsidRPr="00896940" w:rsidRDefault="00140729" w:rsidP="00140729">
            <w:pPr>
              <w:autoSpaceDE w:val="0"/>
              <w:autoSpaceDN w:val="0"/>
              <w:adjustRightInd w:val="0"/>
              <w:spacing w:before="40" w:after="40"/>
              <w:jc w:val="center"/>
              <w:rPr>
                <w:lang w:val="en"/>
              </w:rPr>
            </w:pPr>
            <w:r w:rsidRPr="00896940">
              <w:rPr>
                <w:lang w:val="nl-NL"/>
              </w:rPr>
              <w:t>Giấy tiếp nhận hồ sơ, hẹn trả kết quả hoặc Thông báo về tình trạng hồ sơ cần chỉnh sửa, bổ sung, các hướng dẫn (nếu có)</w:t>
            </w:r>
          </w:p>
        </w:tc>
      </w:tr>
      <w:tr w:rsidR="00896940" w:rsidRPr="00896940" w14:paraId="5E86E6A3" w14:textId="77777777" w:rsidTr="00A11BA9">
        <w:trPr>
          <w:trHeight w:val="1"/>
          <w:jc w:val="center"/>
        </w:trPr>
        <w:tc>
          <w:tcPr>
            <w:tcW w:w="1276" w:type="dxa"/>
            <w:vMerge w:val="restart"/>
            <w:tcBorders>
              <w:top w:val="single" w:sz="3" w:space="0" w:color="000000"/>
              <w:left w:val="single" w:sz="3" w:space="0" w:color="000000"/>
              <w:right w:val="single" w:sz="3" w:space="0" w:color="000000"/>
            </w:tcBorders>
            <w:vAlign w:val="center"/>
          </w:tcPr>
          <w:p w14:paraId="3F177FDD" w14:textId="77777777" w:rsidR="00A11BA9" w:rsidRPr="00896940" w:rsidRDefault="00A11BA9" w:rsidP="002D6F30">
            <w:pPr>
              <w:autoSpaceDE w:val="0"/>
              <w:autoSpaceDN w:val="0"/>
              <w:adjustRightInd w:val="0"/>
              <w:spacing w:before="40" w:after="40"/>
              <w:jc w:val="center"/>
              <w:rPr>
                <w:lang w:val="en"/>
              </w:rPr>
            </w:pPr>
            <w:r w:rsidRPr="00896940">
              <w:rPr>
                <w:lang w:val="en"/>
              </w:rPr>
              <w:t>B</w:t>
            </w:r>
            <w:r w:rsidRPr="00896940">
              <w:rPr>
                <w:lang w:val="vi-VN"/>
              </w:rPr>
              <w:t>ước 2</w:t>
            </w:r>
          </w:p>
        </w:tc>
        <w:tc>
          <w:tcPr>
            <w:tcW w:w="8061" w:type="dxa"/>
            <w:tcBorders>
              <w:top w:val="single" w:sz="3" w:space="0" w:color="000000"/>
              <w:left w:val="single" w:sz="3" w:space="0" w:color="000000"/>
              <w:bottom w:val="single" w:sz="3" w:space="0" w:color="000000"/>
              <w:right w:val="single" w:sz="3" w:space="0" w:color="000000"/>
            </w:tcBorders>
            <w:vAlign w:val="center"/>
          </w:tcPr>
          <w:p w14:paraId="0391253E" w14:textId="77777777" w:rsidR="00A11BA9" w:rsidRPr="00896940" w:rsidRDefault="00A11BA9" w:rsidP="002D6F30">
            <w:pPr>
              <w:autoSpaceDE w:val="0"/>
              <w:autoSpaceDN w:val="0"/>
              <w:adjustRightInd w:val="0"/>
              <w:spacing w:before="40" w:after="40"/>
              <w:ind w:left="57" w:right="57"/>
              <w:jc w:val="both"/>
              <w:rPr>
                <w:lang w:val="en"/>
              </w:rPr>
            </w:pPr>
            <w:r w:rsidRPr="00896940">
              <w:rPr>
                <w:lang w:val="en"/>
              </w:rPr>
              <w:t xml:space="preserve">Nhận </w:t>
            </w:r>
            <w:r w:rsidRPr="00896940">
              <w:rPr>
                <w:lang w:val="vi-VN"/>
              </w:rPr>
              <w:t xml:space="preserve">hồ </w:t>
            </w:r>
            <w:r w:rsidRPr="00896940">
              <w:rPr>
                <w:lang w:val="en"/>
              </w:rPr>
              <w:t>s</w:t>
            </w:r>
            <w:r w:rsidRPr="00896940">
              <w:rPr>
                <w:lang w:val="vi-VN"/>
              </w:rPr>
              <w:t>ơ từ Bộ phận Một cửa, phân công chuyên viên thẩm định hồ sơ theo quy định.</w:t>
            </w:r>
          </w:p>
        </w:tc>
        <w:tc>
          <w:tcPr>
            <w:tcW w:w="2268" w:type="dxa"/>
            <w:vMerge w:val="restart"/>
            <w:tcBorders>
              <w:top w:val="single" w:sz="3" w:space="0" w:color="000000"/>
              <w:left w:val="single" w:sz="3" w:space="0" w:color="000000"/>
              <w:right w:val="single" w:sz="3" w:space="0" w:color="000000"/>
            </w:tcBorders>
            <w:vAlign w:val="center"/>
          </w:tcPr>
          <w:p w14:paraId="7C3A87FB" w14:textId="422D6D99" w:rsidR="00A11BA9" w:rsidRPr="00896940" w:rsidRDefault="00A11BA9" w:rsidP="002D6F30">
            <w:pPr>
              <w:autoSpaceDE w:val="0"/>
              <w:autoSpaceDN w:val="0"/>
              <w:adjustRightInd w:val="0"/>
              <w:spacing w:before="40" w:after="40"/>
              <w:ind w:right="69"/>
              <w:jc w:val="center"/>
              <w:rPr>
                <w:lang w:val="en"/>
              </w:rPr>
            </w:pPr>
            <w:r w:rsidRPr="00896940">
              <w:rPr>
                <w:lang w:val="en"/>
              </w:rPr>
              <w:t>Lãnh đạo Phòng chuyên môn,</w:t>
            </w:r>
          </w:p>
          <w:p w14:paraId="724E7AD6" w14:textId="6C7FA6E3" w:rsidR="00A11BA9" w:rsidRPr="00896940" w:rsidRDefault="00A11BA9" w:rsidP="002D6F30">
            <w:pPr>
              <w:autoSpaceDE w:val="0"/>
              <w:autoSpaceDN w:val="0"/>
              <w:adjustRightInd w:val="0"/>
              <w:spacing w:before="40" w:after="40"/>
              <w:ind w:right="69"/>
              <w:jc w:val="center"/>
              <w:rPr>
                <w:lang w:val="en"/>
              </w:rPr>
            </w:pPr>
            <w:r w:rsidRPr="00896940">
              <w:rPr>
                <w:lang w:val="en"/>
              </w:rPr>
              <w:t>Chuyên viên được phân công</w:t>
            </w:r>
          </w:p>
        </w:tc>
        <w:tc>
          <w:tcPr>
            <w:tcW w:w="1149" w:type="dxa"/>
            <w:vMerge w:val="restart"/>
            <w:tcBorders>
              <w:top w:val="single" w:sz="3" w:space="0" w:color="000000"/>
              <w:left w:val="single" w:sz="3" w:space="0" w:color="000000"/>
              <w:right w:val="single" w:sz="3" w:space="0" w:color="000000"/>
            </w:tcBorders>
            <w:vAlign w:val="center"/>
          </w:tcPr>
          <w:p w14:paraId="47CB503D" w14:textId="7EB6FA80" w:rsidR="00A11BA9" w:rsidRPr="00896940" w:rsidRDefault="00A11BA9" w:rsidP="002D6F30">
            <w:pPr>
              <w:autoSpaceDE w:val="0"/>
              <w:autoSpaceDN w:val="0"/>
              <w:adjustRightInd w:val="0"/>
              <w:spacing w:before="40" w:after="40"/>
              <w:jc w:val="center"/>
              <w:rPr>
                <w:lang w:val="en"/>
              </w:rPr>
            </w:pPr>
            <w:r w:rsidRPr="00896940">
              <w:rPr>
                <w:lang w:val="en"/>
              </w:rPr>
              <w:t>2</w:t>
            </w:r>
            <w:r w:rsidR="00ED2DB2" w:rsidRPr="00896940">
              <w:rPr>
                <w:lang w:val="en"/>
              </w:rPr>
              <w:t>3,5</w:t>
            </w:r>
            <w:r w:rsidRPr="00896940">
              <w:rPr>
                <w:lang w:val="en"/>
              </w:rPr>
              <w:t xml:space="preserve"> ngày</w:t>
            </w:r>
          </w:p>
        </w:tc>
        <w:tc>
          <w:tcPr>
            <w:tcW w:w="2301" w:type="dxa"/>
            <w:vMerge w:val="restart"/>
            <w:tcBorders>
              <w:top w:val="single" w:sz="3" w:space="0" w:color="000000"/>
              <w:left w:val="single" w:sz="3" w:space="0" w:color="000000"/>
              <w:right w:val="single" w:sz="3" w:space="0" w:color="000000"/>
            </w:tcBorders>
            <w:vAlign w:val="center"/>
          </w:tcPr>
          <w:p w14:paraId="5DD20E99" w14:textId="154D9A03" w:rsidR="00A11BA9" w:rsidRPr="00896940" w:rsidRDefault="00A11BA9" w:rsidP="002D6F30">
            <w:pPr>
              <w:autoSpaceDE w:val="0"/>
              <w:autoSpaceDN w:val="0"/>
              <w:adjustRightInd w:val="0"/>
              <w:spacing w:before="40" w:after="40"/>
              <w:jc w:val="center"/>
              <w:rPr>
                <w:lang w:val="en"/>
              </w:rPr>
            </w:pPr>
            <w:r w:rsidRPr="00896940">
              <w:rPr>
                <w:lang w:val="en"/>
              </w:rPr>
              <w:t xml:space="preserve">Dự thảo Thông báo yêu cầu thu hồi Giấy chứng nhận tổ chức giám định sở hữu công nghiệp cho tổ chức được cấp Giấy chứng nhận, </w:t>
            </w:r>
            <w:r w:rsidR="00031FD2" w:rsidRPr="00896940">
              <w:rPr>
                <w:lang w:val="en"/>
              </w:rPr>
              <w:t xml:space="preserve">Dự thảo Tờ trình; </w:t>
            </w:r>
            <w:r w:rsidRPr="00896940">
              <w:rPr>
                <w:lang w:val="en"/>
              </w:rPr>
              <w:t xml:space="preserve">Quyết định thu hồi Giấy chứng nhận tổ chức giám định sở hữu công </w:t>
            </w:r>
            <w:r w:rsidRPr="00896940">
              <w:rPr>
                <w:lang w:val="en"/>
              </w:rPr>
              <w:lastRenderedPageBreak/>
              <w:t>nghiệp</w:t>
            </w:r>
            <w:r w:rsidR="00A3471E" w:rsidRPr="00896940">
              <w:rPr>
                <w:lang w:val="en"/>
              </w:rPr>
              <w:t xml:space="preserve"> </w:t>
            </w:r>
            <w:r w:rsidRPr="00896940">
              <w:rPr>
                <w:lang w:val="en"/>
              </w:rPr>
              <w:t xml:space="preserve">hoặc </w:t>
            </w:r>
            <w:r w:rsidR="00A3471E" w:rsidRPr="00896940">
              <w:rPr>
                <w:lang w:val="en"/>
              </w:rPr>
              <w:t>Dự thảo Q</w:t>
            </w:r>
            <w:r w:rsidRPr="00896940">
              <w:rPr>
                <w:lang w:val="en"/>
              </w:rPr>
              <w:t>uyết định từ chối thu hồi Giấy chứng nhận tổ chức giám định sở hữu công nghiệp</w:t>
            </w:r>
          </w:p>
        </w:tc>
      </w:tr>
      <w:tr w:rsidR="00896940" w:rsidRPr="00896940" w14:paraId="6EDD8E7A" w14:textId="77777777" w:rsidTr="00A11BA9">
        <w:trPr>
          <w:trHeight w:val="1"/>
          <w:jc w:val="center"/>
        </w:trPr>
        <w:tc>
          <w:tcPr>
            <w:tcW w:w="1276" w:type="dxa"/>
            <w:vMerge/>
            <w:tcBorders>
              <w:left w:val="single" w:sz="3" w:space="0" w:color="000000"/>
              <w:bottom w:val="single" w:sz="3" w:space="0" w:color="000000"/>
              <w:right w:val="single" w:sz="3" w:space="0" w:color="000000"/>
            </w:tcBorders>
            <w:vAlign w:val="center"/>
          </w:tcPr>
          <w:p w14:paraId="784AD9FF" w14:textId="0694BC6F" w:rsidR="00A11BA9" w:rsidRPr="00896940" w:rsidRDefault="00A11BA9" w:rsidP="002D6F30">
            <w:pPr>
              <w:autoSpaceDE w:val="0"/>
              <w:autoSpaceDN w:val="0"/>
              <w:adjustRightInd w:val="0"/>
              <w:spacing w:before="40" w:after="40"/>
              <w:jc w:val="center"/>
              <w:rPr>
                <w:lang w:val="en"/>
              </w:rPr>
            </w:pPr>
          </w:p>
        </w:tc>
        <w:tc>
          <w:tcPr>
            <w:tcW w:w="8061" w:type="dxa"/>
            <w:tcBorders>
              <w:top w:val="single" w:sz="3" w:space="0" w:color="000000"/>
              <w:left w:val="single" w:sz="3" w:space="0" w:color="000000"/>
              <w:bottom w:val="single" w:sz="3" w:space="0" w:color="000000"/>
              <w:right w:val="single" w:sz="3" w:space="0" w:color="000000"/>
            </w:tcBorders>
            <w:vAlign w:val="center"/>
          </w:tcPr>
          <w:p w14:paraId="6A9A0338" w14:textId="77777777" w:rsidR="00A11BA9" w:rsidRPr="00896940" w:rsidRDefault="00A11BA9" w:rsidP="002D6F30">
            <w:pPr>
              <w:autoSpaceDE w:val="0"/>
              <w:autoSpaceDN w:val="0"/>
              <w:adjustRightInd w:val="0"/>
              <w:spacing w:before="40" w:after="40"/>
              <w:ind w:left="57" w:right="57"/>
              <w:jc w:val="both"/>
              <w:rPr>
                <w:lang w:val="en"/>
              </w:rPr>
            </w:pPr>
            <w:r w:rsidRPr="00896940">
              <w:rPr>
                <w:lang w:val="en"/>
              </w:rPr>
              <w:t>Xem xét, thẩm định, xử lý hồ sơ</w:t>
            </w:r>
          </w:p>
          <w:p w14:paraId="317A77A7" w14:textId="41476A5E" w:rsidR="00A11BA9" w:rsidRPr="00896940" w:rsidRDefault="00A11BA9" w:rsidP="002D6F30">
            <w:pPr>
              <w:autoSpaceDE w:val="0"/>
              <w:autoSpaceDN w:val="0"/>
              <w:adjustRightInd w:val="0"/>
              <w:spacing w:before="40" w:after="40"/>
              <w:ind w:left="57" w:right="57"/>
              <w:jc w:val="both"/>
              <w:rPr>
                <w:lang w:val="en"/>
              </w:rPr>
            </w:pPr>
            <w:r w:rsidRPr="00896940">
              <w:rPr>
                <w:lang w:val="en"/>
              </w:rPr>
              <w:t xml:space="preserve">- </w:t>
            </w:r>
            <w:r w:rsidR="00A3471E" w:rsidRPr="00896940">
              <w:rPr>
                <w:lang w:val="en"/>
              </w:rPr>
              <w:t>C</w:t>
            </w:r>
            <w:r w:rsidRPr="00896940">
              <w:rPr>
                <w:lang w:val="en"/>
              </w:rPr>
              <w:t>huyên viên dự thảo thông báo bằng văn bản về yêu cầu thu hồi Giấy chứng nhận tổ chức giám định sở hữu công nghiệp cho tổ chức được cấp Giấy chứng nhận</w:t>
            </w:r>
            <w:r w:rsidR="00A3471E" w:rsidRPr="00896940">
              <w:rPr>
                <w:lang w:val="en"/>
              </w:rPr>
              <w:t xml:space="preserve">; Dự thảo </w:t>
            </w:r>
            <w:r w:rsidR="00031FD2" w:rsidRPr="00896940">
              <w:rPr>
                <w:lang w:val="en"/>
              </w:rPr>
              <w:t>Tờ trình</w:t>
            </w:r>
            <w:r w:rsidR="00ED2DB2" w:rsidRPr="00896940">
              <w:rPr>
                <w:lang w:val="en"/>
              </w:rPr>
              <w:t xml:space="preserve">; </w:t>
            </w:r>
            <w:r w:rsidR="00A3471E" w:rsidRPr="00896940">
              <w:rPr>
                <w:lang w:val="en"/>
              </w:rPr>
              <w:t xml:space="preserve">Quyết định thu hồi Giấy chứng nhận tổ chức giám định sở hữu công </w:t>
            </w:r>
            <w:proofErr w:type="gramStart"/>
            <w:r w:rsidR="00A3471E" w:rsidRPr="00896940">
              <w:rPr>
                <w:lang w:val="en"/>
              </w:rPr>
              <w:t>nghiệp</w:t>
            </w:r>
            <w:r w:rsidRPr="00896940">
              <w:rPr>
                <w:lang w:val="en"/>
              </w:rPr>
              <w:t>;</w:t>
            </w:r>
            <w:proofErr w:type="gramEnd"/>
            <w:r w:rsidRPr="00896940">
              <w:rPr>
                <w:lang w:val="en"/>
              </w:rPr>
              <w:t xml:space="preserve"> </w:t>
            </w:r>
          </w:p>
          <w:p w14:paraId="424D0242" w14:textId="1D4D53C2" w:rsidR="00A11BA9" w:rsidRPr="00896940" w:rsidRDefault="004104DC" w:rsidP="002D6F30">
            <w:pPr>
              <w:tabs>
                <w:tab w:val="left" w:pos="720"/>
              </w:tabs>
              <w:autoSpaceDE w:val="0"/>
              <w:autoSpaceDN w:val="0"/>
              <w:adjustRightInd w:val="0"/>
              <w:spacing w:before="120"/>
              <w:ind w:left="57" w:right="57"/>
              <w:jc w:val="both"/>
              <w:rPr>
                <w:lang w:val="en"/>
              </w:rPr>
            </w:pPr>
            <w:r w:rsidRPr="00896940">
              <w:rPr>
                <w:lang w:val="en"/>
              </w:rPr>
              <w:t>- Hoặc Quyết định từ chối thu hồi Giấy chứng nhận tổ chức giám định sở hữu công nghiệp.</w:t>
            </w:r>
          </w:p>
        </w:tc>
        <w:tc>
          <w:tcPr>
            <w:tcW w:w="2268" w:type="dxa"/>
            <w:vMerge/>
            <w:tcBorders>
              <w:left w:val="single" w:sz="3" w:space="0" w:color="000000"/>
              <w:bottom w:val="single" w:sz="3" w:space="0" w:color="000000"/>
              <w:right w:val="single" w:sz="3" w:space="0" w:color="000000"/>
            </w:tcBorders>
            <w:vAlign w:val="center"/>
          </w:tcPr>
          <w:p w14:paraId="1F5C677C" w14:textId="37275D7E" w:rsidR="00A11BA9" w:rsidRPr="00896940" w:rsidRDefault="00A11BA9" w:rsidP="002D6F30">
            <w:pPr>
              <w:autoSpaceDE w:val="0"/>
              <w:autoSpaceDN w:val="0"/>
              <w:adjustRightInd w:val="0"/>
              <w:spacing w:before="40" w:after="40"/>
              <w:ind w:right="69"/>
              <w:jc w:val="center"/>
              <w:rPr>
                <w:lang w:val="en"/>
              </w:rPr>
            </w:pPr>
          </w:p>
        </w:tc>
        <w:tc>
          <w:tcPr>
            <w:tcW w:w="1149" w:type="dxa"/>
            <w:vMerge/>
            <w:tcBorders>
              <w:left w:val="single" w:sz="3" w:space="0" w:color="000000"/>
              <w:bottom w:val="single" w:sz="3" w:space="0" w:color="000000"/>
              <w:right w:val="single" w:sz="3" w:space="0" w:color="000000"/>
            </w:tcBorders>
            <w:vAlign w:val="center"/>
          </w:tcPr>
          <w:p w14:paraId="36FABACB" w14:textId="1E1F4CA4" w:rsidR="00A11BA9" w:rsidRPr="00896940" w:rsidRDefault="00A11BA9" w:rsidP="002D6F30">
            <w:pPr>
              <w:autoSpaceDE w:val="0"/>
              <w:autoSpaceDN w:val="0"/>
              <w:adjustRightInd w:val="0"/>
              <w:spacing w:before="40" w:after="40"/>
              <w:jc w:val="center"/>
              <w:rPr>
                <w:lang w:val="en"/>
              </w:rPr>
            </w:pPr>
          </w:p>
        </w:tc>
        <w:tc>
          <w:tcPr>
            <w:tcW w:w="2301" w:type="dxa"/>
            <w:vMerge/>
            <w:tcBorders>
              <w:left w:val="single" w:sz="3" w:space="0" w:color="000000"/>
              <w:bottom w:val="single" w:sz="3" w:space="0" w:color="000000"/>
              <w:right w:val="single" w:sz="3" w:space="0" w:color="000000"/>
            </w:tcBorders>
            <w:vAlign w:val="center"/>
          </w:tcPr>
          <w:p w14:paraId="4BDCC0CE" w14:textId="3CD109BC" w:rsidR="00A11BA9" w:rsidRPr="00896940" w:rsidRDefault="00A11BA9" w:rsidP="002D6F30">
            <w:pPr>
              <w:autoSpaceDE w:val="0"/>
              <w:autoSpaceDN w:val="0"/>
              <w:adjustRightInd w:val="0"/>
              <w:spacing w:before="40" w:after="40"/>
              <w:jc w:val="center"/>
              <w:rPr>
                <w:lang w:val="en"/>
              </w:rPr>
            </w:pPr>
          </w:p>
        </w:tc>
      </w:tr>
      <w:tr w:rsidR="00896940" w:rsidRPr="00896940" w14:paraId="53CFB517" w14:textId="77777777" w:rsidTr="00A11BA9">
        <w:trPr>
          <w:trHeight w:val="1"/>
          <w:jc w:val="center"/>
        </w:trPr>
        <w:tc>
          <w:tcPr>
            <w:tcW w:w="1276" w:type="dxa"/>
            <w:tcBorders>
              <w:top w:val="single" w:sz="3" w:space="0" w:color="000000"/>
              <w:left w:val="single" w:sz="3" w:space="0" w:color="000000"/>
              <w:bottom w:val="single" w:sz="3" w:space="0" w:color="000000"/>
              <w:right w:val="single" w:sz="3" w:space="0" w:color="000000"/>
            </w:tcBorders>
            <w:vAlign w:val="center"/>
          </w:tcPr>
          <w:p w14:paraId="1401147E" w14:textId="5C22371A" w:rsidR="008A7B7E" w:rsidRPr="00896940" w:rsidRDefault="008A7B7E" w:rsidP="002D6F30">
            <w:pPr>
              <w:autoSpaceDE w:val="0"/>
              <w:autoSpaceDN w:val="0"/>
              <w:adjustRightInd w:val="0"/>
              <w:spacing w:before="40" w:after="40"/>
              <w:jc w:val="center"/>
              <w:rPr>
                <w:lang w:val="en"/>
              </w:rPr>
            </w:pPr>
            <w:r w:rsidRPr="00896940">
              <w:rPr>
                <w:lang w:val="en"/>
              </w:rPr>
              <w:t>Bước</w:t>
            </w:r>
            <w:r w:rsidR="00031FD2" w:rsidRPr="00896940">
              <w:rPr>
                <w:lang w:val="en"/>
              </w:rPr>
              <w:t xml:space="preserve"> 3</w:t>
            </w:r>
          </w:p>
        </w:tc>
        <w:tc>
          <w:tcPr>
            <w:tcW w:w="8061" w:type="dxa"/>
            <w:tcBorders>
              <w:top w:val="single" w:sz="3" w:space="0" w:color="000000"/>
              <w:left w:val="single" w:sz="3" w:space="0" w:color="000000"/>
              <w:bottom w:val="single" w:sz="3" w:space="0" w:color="000000"/>
              <w:right w:val="single" w:sz="3" w:space="0" w:color="000000"/>
            </w:tcBorders>
            <w:vAlign w:val="center"/>
          </w:tcPr>
          <w:p w14:paraId="07CBE32F" w14:textId="77777777" w:rsidR="00ED2DB2" w:rsidRPr="00896940" w:rsidRDefault="00ED2DB2" w:rsidP="00ED2DB2">
            <w:pPr>
              <w:autoSpaceDE w:val="0"/>
              <w:autoSpaceDN w:val="0"/>
              <w:adjustRightInd w:val="0"/>
              <w:spacing w:before="40" w:after="40"/>
              <w:ind w:left="57" w:right="57"/>
              <w:jc w:val="both"/>
              <w:rPr>
                <w:lang w:val="en"/>
              </w:rPr>
            </w:pPr>
            <w:r w:rsidRPr="00896940">
              <w:rPr>
                <w:lang w:val="en"/>
              </w:rPr>
              <w:t>- Thông báo bằng văn bản về yêu cầu thu hồi Giấy chứng nhận tổ chức giám định sở hữu công nghiệp cho tổ chức được cấp Giấy chứng nhận.</w:t>
            </w:r>
          </w:p>
          <w:p w14:paraId="23095273" w14:textId="653EF096" w:rsidR="00ED2DB2" w:rsidRPr="00896940" w:rsidRDefault="00ED2DB2" w:rsidP="002D6F30">
            <w:pPr>
              <w:autoSpaceDE w:val="0"/>
              <w:autoSpaceDN w:val="0"/>
              <w:adjustRightInd w:val="0"/>
              <w:spacing w:before="40" w:after="40"/>
              <w:ind w:left="57" w:right="57"/>
              <w:jc w:val="both"/>
              <w:rPr>
                <w:lang w:val="en"/>
              </w:rPr>
            </w:pPr>
            <w:r w:rsidRPr="00896940">
              <w:rPr>
                <w:lang w:val="en"/>
              </w:rPr>
              <w:t>- Dự thảo Tờ trình; Quyết định thu hồi Giấy chứng nhận tổ chức giám định sở hữu công nghiệp hoặc Dự thảo Quyết định từ chối thu hồi Giấy chứng nhận tổ chức giám định sở hữu công nghiệp</w:t>
            </w:r>
          </w:p>
          <w:p w14:paraId="3EA7E82F" w14:textId="06BBBD30" w:rsidR="008A7B7E" w:rsidRPr="00896940" w:rsidRDefault="008A7B7E" w:rsidP="002D6F30">
            <w:pPr>
              <w:autoSpaceDE w:val="0"/>
              <w:autoSpaceDN w:val="0"/>
              <w:adjustRightInd w:val="0"/>
              <w:spacing w:before="40" w:after="40"/>
              <w:ind w:left="57" w:right="57"/>
              <w:jc w:val="both"/>
              <w:rPr>
                <w:lang w:val="en"/>
              </w:rPr>
            </w:pPr>
            <w:r w:rsidRPr="00896940">
              <w:rPr>
                <w:lang w:val="en"/>
              </w:rPr>
              <w:t xml:space="preserve">- </w:t>
            </w:r>
            <w:r w:rsidR="00ED2DB2" w:rsidRPr="00896940">
              <w:rPr>
                <w:lang w:val="en"/>
              </w:rPr>
              <w:t>H</w:t>
            </w:r>
            <w:r w:rsidRPr="00896940">
              <w:rPr>
                <w:lang w:val="en"/>
              </w:rPr>
              <w:t>oặc quyết định từ chối thu hồi Giấy chứng nhận tổ chức giám định sở hữu công nghiệp.</w:t>
            </w:r>
          </w:p>
        </w:tc>
        <w:tc>
          <w:tcPr>
            <w:tcW w:w="2268" w:type="dxa"/>
            <w:tcBorders>
              <w:top w:val="single" w:sz="3" w:space="0" w:color="000000"/>
              <w:left w:val="single" w:sz="3" w:space="0" w:color="000000"/>
              <w:bottom w:val="single" w:sz="3" w:space="0" w:color="000000"/>
              <w:right w:val="single" w:sz="3" w:space="0" w:color="000000"/>
            </w:tcBorders>
            <w:vAlign w:val="center"/>
          </w:tcPr>
          <w:p w14:paraId="4A833036" w14:textId="77777777" w:rsidR="008A7B7E" w:rsidRPr="00896940" w:rsidRDefault="008A7B7E" w:rsidP="002D6F30">
            <w:pPr>
              <w:autoSpaceDE w:val="0"/>
              <w:autoSpaceDN w:val="0"/>
              <w:adjustRightInd w:val="0"/>
              <w:spacing w:before="40" w:after="40"/>
              <w:ind w:right="69"/>
              <w:jc w:val="center"/>
              <w:rPr>
                <w:lang w:val="en"/>
              </w:rPr>
            </w:pPr>
            <w:r w:rsidRPr="00896940">
              <w:rPr>
                <w:lang w:val="en"/>
              </w:rPr>
              <w:t>Giám đốc Sở Khoa học và Công nghệ</w:t>
            </w:r>
          </w:p>
        </w:tc>
        <w:tc>
          <w:tcPr>
            <w:tcW w:w="1149" w:type="dxa"/>
            <w:tcBorders>
              <w:top w:val="single" w:sz="3" w:space="0" w:color="000000"/>
              <w:left w:val="single" w:sz="3" w:space="0" w:color="000000"/>
              <w:bottom w:val="single" w:sz="3" w:space="0" w:color="000000"/>
              <w:right w:val="single" w:sz="3" w:space="0" w:color="000000"/>
            </w:tcBorders>
            <w:vAlign w:val="center"/>
          </w:tcPr>
          <w:p w14:paraId="25DD58FE" w14:textId="77777777" w:rsidR="008A7B7E" w:rsidRPr="00896940" w:rsidRDefault="008A7B7E" w:rsidP="002D6F30">
            <w:pPr>
              <w:autoSpaceDE w:val="0"/>
              <w:autoSpaceDN w:val="0"/>
              <w:adjustRightInd w:val="0"/>
              <w:spacing w:before="40" w:after="40"/>
              <w:jc w:val="center"/>
              <w:rPr>
                <w:lang w:val="en"/>
              </w:rPr>
            </w:pPr>
            <w:r w:rsidRPr="00896940">
              <w:rPr>
                <w:lang w:val="en"/>
              </w:rPr>
              <w:t xml:space="preserve">0,5 ngày </w:t>
            </w:r>
          </w:p>
        </w:tc>
        <w:tc>
          <w:tcPr>
            <w:tcW w:w="2301" w:type="dxa"/>
            <w:tcBorders>
              <w:top w:val="single" w:sz="3" w:space="0" w:color="000000"/>
              <w:left w:val="single" w:sz="3" w:space="0" w:color="000000"/>
              <w:bottom w:val="single" w:sz="3" w:space="0" w:color="000000"/>
              <w:right w:val="single" w:sz="3" w:space="0" w:color="000000"/>
            </w:tcBorders>
            <w:vAlign w:val="center"/>
          </w:tcPr>
          <w:p w14:paraId="48ED9647" w14:textId="77777777" w:rsidR="00ED2DB2" w:rsidRPr="00896940" w:rsidRDefault="00ED2DB2" w:rsidP="00ED2DB2">
            <w:pPr>
              <w:autoSpaceDE w:val="0"/>
              <w:autoSpaceDN w:val="0"/>
              <w:adjustRightInd w:val="0"/>
              <w:spacing w:before="40" w:after="40"/>
              <w:ind w:left="57" w:right="57"/>
              <w:jc w:val="both"/>
              <w:rPr>
                <w:lang w:val="en"/>
              </w:rPr>
            </w:pPr>
            <w:r w:rsidRPr="00896940">
              <w:rPr>
                <w:lang w:val="en"/>
              </w:rPr>
              <w:t>- Thông báo bằng văn bản về yêu cầu thu hồi Giấy chứng nhận tổ chức giám định sở hữu công nghiệp cho tổ chức được cấp Giấy chứng nhận.</w:t>
            </w:r>
          </w:p>
          <w:p w14:paraId="37ABC5CA" w14:textId="641AFD0F" w:rsidR="008A7B7E" w:rsidRPr="00896940" w:rsidRDefault="00ED2DB2" w:rsidP="00ED2DB2">
            <w:pPr>
              <w:autoSpaceDE w:val="0"/>
              <w:autoSpaceDN w:val="0"/>
              <w:adjustRightInd w:val="0"/>
              <w:spacing w:before="40" w:after="40"/>
              <w:ind w:left="57" w:right="57"/>
              <w:jc w:val="both"/>
              <w:rPr>
                <w:lang w:val="en"/>
              </w:rPr>
            </w:pPr>
            <w:r w:rsidRPr="00896940">
              <w:rPr>
                <w:lang w:val="en"/>
              </w:rPr>
              <w:t>- Tờ trình; Dự thảo Quyết định thu hồi Giấy chứng nhận tổ chức giám định sở hữu công nghiệp hoặc Dự thảo Quyết định từ chối thu hồi Giấy chứng nhận tổ chức giám định sở hữu công nghiệp</w:t>
            </w:r>
          </w:p>
        </w:tc>
      </w:tr>
      <w:tr w:rsidR="00896940" w:rsidRPr="00896940" w14:paraId="5A483DEC" w14:textId="77777777" w:rsidTr="00A11BA9">
        <w:trPr>
          <w:trHeight w:val="1"/>
          <w:jc w:val="center"/>
        </w:trPr>
        <w:tc>
          <w:tcPr>
            <w:tcW w:w="1276" w:type="dxa"/>
            <w:tcBorders>
              <w:top w:val="single" w:sz="3" w:space="0" w:color="000000"/>
              <w:left w:val="single" w:sz="3" w:space="0" w:color="000000"/>
              <w:bottom w:val="single" w:sz="3" w:space="0" w:color="000000"/>
              <w:right w:val="single" w:sz="3" w:space="0" w:color="000000"/>
            </w:tcBorders>
            <w:vAlign w:val="center"/>
          </w:tcPr>
          <w:p w14:paraId="034DD5B3" w14:textId="1D47AB5D" w:rsidR="00140729" w:rsidRPr="00896940" w:rsidRDefault="00031FD2" w:rsidP="00140729">
            <w:pPr>
              <w:autoSpaceDE w:val="0"/>
              <w:autoSpaceDN w:val="0"/>
              <w:adjustRightInd w:val="0"/>
              <w:spacing w:before="40" w:after="40"/>
              <w:jc w:val="center"/>
              <w:rPr>
                <w:lang w:val="en"/>
              </w:rPr>
            </w:pPr>
            <w:r w:rsidRPr="00896940">
              <w:rPr>
                <w:lang w:val="en"/>
              </w:rPr>
              <w:t>Bước 4</w:t>
            </w:r>
          </w:p>
        </w:tc>
        <w:tc>
          <w:tcPr>
            <w:tcW w:w="8061" w:type="dxa"/>
            <w:tcBorders>
              <w:top w:val="single" w:sz="3" w:space="0" w:color="000000"/>
              <w:left w:val="single" w:sz="3" w:space="0" w:color="000000"/>
              <w:bottom w:val="single" w:sz="3" w:space="0" w:color="000000"/>
              <w:right w:val="single" w:sz="3" w:space="0" w:color="000000"/>
            </w:tcBorders>
          </w:tcPr>
          <w:p w14:paraId="605C715E" w14:textId="77777777" w:rsidR="00ED2DB2" w:rsidRPr="00896940" w:rsidRDefault="00ED2DB2" w:rsidP="00ED2DB2">
            <w:pPr>
              <w:autoSpaceDE w:val="0"/>
              <w:autoSpaceDN w:val="0"/>
              <w:adjustRightInd w:val="0"/>
              <w:spacing w:before="40" w:after="40"/>
              <w:ind w:left="57" w:right="57"/>
              <w:jc w:val="both"/>
              <w:rPr>
                <w:lang w:val="en"/>
              </w:rPr>
            </w:pPr>
            <w:r w:rsidRPr="00896940">
              <w:rPr>
                <w:lang w:val="en"/>
              </w:rPr>
              <w:t>- Thông báo bằng văn bản về yêu cầu thu hồi Giấy chứng nhận tổ chức giám định sở hữu công nghiệp cho tổ chức được cấp Giấy chứng nhận.</w:t>
            </w:r>
          </w:p>
          <w:p w14:paraId="1E5243C6" w14:textId="77777777" w:rsidR="00ED2DB2" w:rsidRPr="00896940" w:rsidRDefault="00ED2DB2" w:rsidP="00ED2DB2">
            <w:pPr>
              <w:autoSpaceDE w:val="0"/>
              <w:autoSpaceDN w:val="0"/>
              <w:adjustRightInd w:val="0"/>
              <w:spacing w:before="40" w:after="40"/>
              <w:ind w:left="57" w:right="57"/>
              <w:jc w:val="both"/>
              <w:rPr>
                <w:lang w:val="en"/>
              </w:rPr>
            </w:pPr>
            <w:r w:rsidRPr="00896940">
              <w:rPr>
                <w:lang w:val="en"/>
              </w:rPr>
              <w:t>- Tờ trình; Dự thảo Quyết định thu hồi Giấy chứng nhận tổ chức giám định sở hữu công nghiệp.</w:t>
            </w:r>
          </w:p>
          <w:p w14:paraId="0D291BAD" w14:textId="14B142CD" w:rsidR="00031FD2" w:rsidRPr="00896940" w:rsidRDefault="00ED2DB2" w:rsidP="00ED2DB2">
            <w:pPr>
              <w:autoSpaceDE w:val="0"/>
              <w:autoSpaceDN w:val="0"/>
              <w:adjustRightInd w:val="0"/>
              <w:spacing w:before="40" w:after="40"/>
              <w:ind w:left="57" w:right="57"/>
              <w:jc w:val="both"/>
              <w:rPr>
                <w:rFonts w:eastAsia="Calibri"/>
              </w:rPr>
            </w:pPr>
            <w:r w:rsidRPr="00896940">
              <w:rPr>
                <w:lang w:val="en"/>
              </w:rPr>
              <w:t>- Hoặc Dự thảo Quyết định từ chối thu hồi Giấy chứng nhận tổ chức giám định sở hữu công nghiệp.</w:t>
            </w:r>
          </w:p>
          <w:p w14:paraId="5C0BD9CA" w14:textId="76414EC2" w:rsidR="00140729" w:rsidRPr="00896940" w:rsidRDefault="00140729" w:rsidP="00140729">
            <w:pPr>
              <w:autoSpaceDE w:val="0"/>
              <w:autoSpaceDN w:val="0"/>
              <w:adjustRightInd w:val="0"/>
              <w:spacing w:before="40" w:after="40"/>
              <w:ind w:left="57" w:right="57"/>
              <w:jc w:val="both"/>
              <w:rPr>
                <w:lang w:val="en"/>
              </w:rPr>
            </w:pPr>
            <w:r w:rsidRPr="00896940">
              <w:rPr>
                <w:rFonts w:eastAsia="Calibri"/>
              </w:rPr>
              <w:t>Kết quả chuyển về cơ quan giải quyết TTHC để xử lý theo quy định.</w:t>
            </w:r>
          </w:p>
        </w:tc>
        <w:tc>
          <w:tcPr>
            <w:tcW w:w="2268" w:type="dxa"/>
            <w:tcBorders>
              <w:top w:val="single" w:sz="3" w:space="0" w:color="000000"/>
              <w:left w:val="single" w:sz="3" w:space="0" w:color="000000"/>
              <w:bottom w:val="single" w:sz="3" w:space="0" w:color="000000"/>
              <w:right w:val="single" w:sz="3" w:space="0" w:color="000000"/>
            </w:tcBorders>
            <w:vAlign w:val="center"/>
          </w:tcPr>
          <w:p w14:paraId="4DAF0934" w14:textId="645A1B97" w:rsidR="00140729" w:rsidRPr="00896940" w:rsidRDefault="00140729" w:rsidP="00140729">
            <w:pPr>
              <w:autoSpaceDE w:val="0"/>
              <w:autoSpaceDN w:val="0"/>
              <w:adjustRightInd w:val="0"/>
              <w:spacing w:before="40" w:after="40"/>
              <w:ind w:right="69"/>
              <w:jc w:val="center"/>
              <w:rPr>
                <w:lang w:val="en"/>
              </w:rPr>
            </w:pPr>
            <w:r w:rsidRPr="00896940">
              <w:rPr>
                <w:rFonts w:eastAsia="Calibri"/>
              </w:rPr>
              <w:t>UBND tỉnh</w:t>
            </w:r>
          </w:p>
        </w:tc>
        <w:tc>
          <w:tcPr>
            <w:tcW w:w="1149" w:type="dxa"/>
            <w:tcBorders>
              <w:top w:val="single" w:sz="3" w:space="0" w:color="000000"/>
              <w:left w:val="single" w:sz="3" w:space="0" w:color="000000"/>
              <w:bottom w:val="single" w:sz="3" w:space="0" w:color="000000"/>
              <w:right w:val="single" w:sz="3" w:space="0" w:color="000000"/>
            </w:tcBorders>
            <w:vAlign w:val="center"/>
          </w:tcPr>
          <w:p w14:paraId="4F00F32C" w14:textId="7F4665BB" w:rsidR="00140729" w:rsidRPr="00896940" w:rsidRDefault="00ED2DB2" w:rsidP="00140729">
            <w:pPr>
              <w:autoSpaceDE w:val="0"/>
              <w:autoSpaceDN w:val="0"/>
              <w:adjustRightInd w:val="0"/>
              <w:spacing w:before="40" w:after="40"/>
              <w:jc w:val="center"/>
              <w:rPr>
                <w:lang w:val="en"/>
              </w:rPr>
            </w:pPr>
            <w:r w:rsidRPr="00896940">
              <w:rPr>
                <w:lang w:val="en"/>
              </w:rPr>
              <w:t>05 ngày</w:t>
            </w:r>
          </w:p>
        </w:tc>
        <w:tc>
          <w:tcPr>
            <w:tcW w:w="2301" w:type="dxa"/>
            <w:tcBorders>
              <w:top w:val="single" w:sz="3" w:space="0" w:color="000000"/>
              <w:left w:val="single" w:sz="3" w:space="0" w:color="000000"/>
              <w:bottom w:val="single" w:sz="3" w:space="0" w:color="000000"/>
              <w:right w:val="single" w:sz="3" w:space="0" w:color="000000"/>
            </w:tcBorders>
            <w:vAlign w:val="center"/>
          </w:tcPr>
          <w:p w14:paraId="727DAC4F" w14:textId="77777777" w:rsidR="00140729" w:rsidRPr="00896940" w:rsidRDefault="00140729" w:rsidP="00140729">
            <w:pPr>
              <w:autoSpaceDE w:val="0"/>
              <w:autoSpaceDN w:val="0"/>
              <w:adjustRightInd w:val="0"/>
              <w:spacing w:before="40" w:after="40"/>
              <w:jc w:val="center"/>
              <w:rPr>
                <w:lang w:val="en"/>
              </w:rPr>
            </w:pPr>
          </w:p>
        </w:tc>
      </w:tr>
      <w:tr w:rsidR="00896940" w:rsidRPr="00896940" w14:paraId="3AC00922" w14:textId="77777777" w:rsidTr="00A11BA9">
        <w:trPr>
          <w:trHeight w:val="1"/>
          <w:jc w:val="center"/>
        </w:trPr>
        <w:tc>
          <w:tcPr>
            <w:tcW w:w="1276" w:type="dxa"/>
            <w:tcBorders>
              <w:top w:val="single" w:sz="3" w:space="0" w:color="000000"/>
              <w:left w:val="single" w:sz="3" w:space="0" w:color="000000"/>
              <w:bottom w:val="single" w:sz="3" w:space="0" w:color="000000"/>
              <w:right w:val="single" w:sz="3" w:space="0" w:color="000000"/>
            </w:tcBorders>
            <w:vAlign w:val="center"/>
          </w:tcPr>
          <w:p w14:paraId="626323F9" w14:textId="77777777" w:rsidR="00140729" w:rsidRPr="00896940" w:rsidRDefault="00140729" w:rsidP="00140729">
            <w:pPr>
              <w:autoSpaceDE w:val="0"/>
              <w:autoSpaceDN w:val="0"/>
              <w:adjustRightInd w:val="0"/>
              <w:spacing w:before="40" w:after="40"/>
              <w:jc w:val="center"/>
              <w:rPr>
                <w:lang w:val="en"/>
              </w:rPr>
            </w:pPr>
            <w:r w:rsidRPr="00896940">
              <w:rPr>
                <w:lang w:val="en"/>
              </w:rPr>
              <w:t>Bước 6</w:t>
            </w:r>
          </w:p>
        </w:tc>
        <w:tc>
          <w:tcPr>
            <w:tcW w:w="8061" w:type="dxa"/>
            <w:tcBorders>
              <w:top w:val="single" w:sz="3" w:space="0" w:color="000000"/>
              <w:left w:val="single" w:sz="3" w:space="0" w:color="000000"/>
              <w:bottom w:val="single" w:sz="3" w:space="0" w:color="000000"/>
              <w:right w:val="single" w:sz="3" w:space="0" w:color="000000"/>
            </w:tcBorders>
            <w:vAlign w:val="center"/>
          </w:tcPr>
          <w:p w14:paraId="7E6E0218" w14:textId="77777777" w:rsidR="00140729" w:rsidRPr="00896940" w:rsidRDefault="00140729" w:rsidP="00140729">
            <w:pPr>
              <w:spacing w:before="120" w:after="120"/>
              <w:jc w:val="both"/>
              <w:rPr>
                <w:rFonts w:eastAsia="Calibri"/>
              </w:rPr>
            </w:pPr>
            <w:r w:rsidRPr="00896940">
              <w:rPr>
                <w:rFonts w:eastAsia="Calibri"/>
              </w:rPr>
              <w:t>- Số hoá kết quả giải quyết TTHC.</w:t>
            </w:r>
          </w:p>
          <w:p w14:paraId="4740CB38" w14:textId="5D5349A1" w:rsidR="00140729" w:rsidRPr="00896940" w:rsidRDefault="00140729" w:rsidP="00140729">
            <w:pPr>
              <w:autoSpaceDE w:val="0"/>
              <w:autoSpaceDN w:val="0"/>
              <w:adjustRightInd w:val="0"/>
              <w:spacing w:before="40" w:after="40"/>
              <w:ind w:left="57" w:right="57"/>
              <w:jc w:val="both"/>
              <w:rPr>
                <w:lang w:val="en"/>
              </w:rPr>
            </w:pPr>
            <w:r w:rsidRPr="00896940">
              <w:rPr>
                <w:rFonts w:eastAsia="Calibri"/>
              </w:rPr>
              <w:t>- Kết quả chuyển về Bộ phận tiếp nhận và Trả kết quả nơi tiếp nhận hồ sơ để trả cho tổ chức, cá nhân theo quy định</w:t>
            </w:r>
          </w:p>
        </w:tc>
        <w:tc>
          <w:tcPr>
            <w:tcW w:w="2268" w:type="dxa"/>
            <w:tcBorders>
              <w:top w:val="single" w:sz="3" w:space="0" w:color="000000"/>
              <w:left w:val="single" w:sz="3" w:space="0" w:color="000000"/>
              <w:bottom w:val="single" w:sz="3" w:space="0" w:color="000000"/>
              <w:right w:val="single" w:sz="3" w:space="0" w:color="000000"/>
            </w:tcBorders>
          </w:tcPr>
          <w:p w14:paraId="1BC0F2B2" w14:textId="3074799A" w:rsidR="00140729" w:rsidRPr="00896940" w:rsidRDefault="00140729" w:rsidP="00140729">
            <w:pPr>
              <w:autoSpaceDE w:val="0"/>
              <w:autoSpaceDN w:val="0"/>
              <w:adjustRightInd w:val="0"/>
              <w:spacing w:before="40" w:after="40"/>
              <w:ind w:right="69"/>
              <w:jc w:val="center"/>
              <w:rPr>
                <w:lang w:val="en"/>
              </w:rPr>
            </w:pPr>
            <w:r w:rsidRPr="00896940">
              <w:rPr>
                <w:rFonts w:eastAsia="Calibri"/>
              </w:rPr>
              <w:t xml:space="preserve">Công chức phòng chuyên môn và công chức của Sở Khoa học và Công nghệ tại Trung tâm Phục vụ </w:t>
            </w:r>
            <w:r w:rsidRPr="00896940">
              <w:rPr>
                <w:rFonts w:eastAsia="Calibri"/>
              </w:rPr>
              <w:lastRenderedPageBreak/>
              <w:t>Hành chính công tỉnh hoặc Công chức Trung tâm Hành chính công cấp xã</w:t>
            </w:r>
          </w:p>
        </w:tc>
        <w:tc>
          <w:tcPr>
            <w:tcW w:w="1149" w:type="dxa"/>
            <w:tcBorders>
              <w:top w:val="single" w:sz="3" w:space="0" w:color="000000"/>
              <w:left w:val="single" w:sz="3" w:space="0" w:color="000000"/>
              <w:bottom w:val="single" w:sz="3" w:space="0" w:color="000000"/>
              <w:right w:val="single" w:sz="3" w:space="0" w:color="000000"/>
            </w:tcBorders>
            <w:vAlign w:val="center"/>
          </w:tcPr>
          <w:p w14:paraId="542B57DA" w14:textId="77777777" w:rsidR="00140729" w:rsidRPr="00896940" w:rsidRDefault="00140729" w:rsidP="00140729">
            <w:pPr>
              <w:autoSpaceDE w:val="0"/>
              <w:autoSpaceDN w:val="0"/>
              <w:adjustRightInd w:val="0"/>
              <w:spacing w:before="40" w:after="40"/>
              <w:jc w:val="center"/>
              <w:rPr>
                <w:lang w:val="en"/>
              </w:rPr>
            </w:pPr>
            <w:r w:rsidRPr="00896940">
              <w:rPr>
                <w:lang w:val="en"/>
              </w:rPr>
              <w:lastRenderedPageBreak/>
              <w:t xml:space="preserve">0,5 ngày </w:t>
            </w:r>
          </w:p>
        </w:tc>
        <w:tc>
          <w:tcPr>
            <w:tcW w:w="2301" w:type="dxa"/>
            <w:tcBorders>
              <w:top w:val="single" w:sz="3" w:space="0" w:color="000000"/>
              <w:left w:val="single" w:sz="3" w:space="0" w:color="000000"/>
              <w:bottom w:val="single" w:sz="3" w:space="0" w:color="000000"/>
              <w:right w:val="single" w:sz="3" w:space="0" w:color="000000"/>
            </w:tcBorders>
            <w:vAlign w:val="center"/>
          </w:tcPr>
          <w:p w14:paraId="1DD62116" w14:textId="77777777" w:rsidR="00140729" w:rsidRPr="00896940" w:rsidRDefault="00140729" w:rsidP="00140729">
            <w:pPr>
              <w:autoSpaceDE w:val="0"/>
              <w:autoSpaceDN w:val="0"/>
              <w:adjustRightInd w:val="0"/>
              <w:spacing w:before="40" w:after="40"/>
              <w:jc w:val="center"/>
              <w:rPr>
                <w:lang w:val="en"/>
              </w:rPr>
            </w:pPr>
            <w:r w:rsidRPr="00896940">
              <w:rPr>
                <w:lang w:val="en"/>
              </w:rPr>
              <w:t xml:space="preserve">Thông báo yêu cầu thu hồi Giấy chứng nhận tổ chức giám định sở hữu công nghiệp cho tổ chức được cấp Giấy </w:t>
            </w:r>
            <w:r w:rsidRPr="00896940">
              <w:rPr>
                <w:lang w:val="en"/>
              </w:rPr>
              <w:lastRenderedPageBreak/>
              <w:t>chứng nhận, Quyết định thu hồi Giấy chứng nhận tổ chức giám định sở hữu công nghiệphoặc quyết định từ chối thu hồi Giấy chứng nhận tổ chức giám định sở hữu công nghiệp</w:t>
            </w:r>
          </w:p>
        </w:tc>
      </w:tr>
      <w:tr w:rsidR="00E70A9A" w:rsidRPr="00896940" w14:paraId="40D9A1C5" w14:textId="77777777" w:rsidTr="00690C48">
        <w:trPr>
          <w:trHeight w:val="1"/>
          <w:jc w:val="center"/>
        </w:trPr>
        <w:tc>
          <w:tcPr>
            <w:tcW w:w="9337" w:type="dxa"/>
            <w:gridSpan w:val="2"/>
            <w:tcBorders>
              <w:top w:val="single" w:sz="3" w:space="0" w:color="000000"/>
              <w:left w:val="single" w:sz="3" w:space="0" w:color="000000"/>
              <w:bottom w:val="single" w:sz="3" w:space="0" w:color="000000"/>
              <w:right w:val="single" w:sz="3" w:space="0" w:color="000000"/>
            </w:tcBorders>
            <w:vAlign w:val="center"/>
          </w:tcPr>
          <w:p w14:paraId="742B2368" w14:textId="77777777" w:rsidR="00E70A9A" w:rsidRPr="00896940" w:rsidRDefault="00E70A9A" w:rsidP="002D6F30">
            <w:pPr>
              <w:autoSpaceDE w:val="0"/>
              <w:autoSpaceDN w:val="0"/>
              <w:adjustRightInd w:val="0"/>
              <w:spacing w:before="40" w:after="40"/>
              <w:ind w:left="57" w:right="57"/>
              <w:jc w:val="center"/>
              <w:rPr>
                <w:b/>
                <w:lang w:val="en"/>
              </w:rPr>
            </w:pPr>
            <w:r w:rsidRPr="00896940">
              <w:rPr>
                <w:b/>
                <w:lang w:val="en"/>
              </w:rPr>
              <w:lastRenderedPageBreak/>
              <w:t>Tổng thời gian giải quyết TTHC</w:t>
            </w:r>
          </w:p>
        </w:tc>
        <w:tc>
          <w:tcPr>
            <w:tcW w:w="5718" w:type="dxa"/>
            <w:gridSpan w:val="3"/>
            <w:tcBorders>
              <w:top w:val="single" w:sz="3" w:space="0" w:color="000000"/>
              <w:left w:val="single" w:sz="3" w:space="0" w:color="000000"/>
              <w:bottom w:val="single" w:sz="3" w:space="0" w:color="000000"/>
              <w:right w:val="single" w:sz="3" w:space="0" w:color="000000"/>
            </w:tcBorders>
            <w:vAlign w:val="center"/>
          </w:tcPr>
          <w:p w14:paraId="5D73DC5C" w14:textId="5739112B" w:rsidR="00E70A9A" w:rsidRPr="00896940" w:rsidRDefault="00E70A9A" w:rsidP="002D6F30">
            <w:pPr>
              <w:autoSpaceDE w:val="0"/>
              <w:autoSpaceDN w:val="0"/>
              <w:adjustRightInd w:val="0"/>
              <w:spacing w:before="40" w:after="40"/>
              <w:jc w:val="center"/>
              <w:rPr>
                <w:b/>
                <w:lang w:val="en"/>
              </w:rPr>
            </w:pPr>
            <w:r w:rsidRPr="00896940">
              <w:rPr>
                <w:b/>
                <w:lang w:val="en"/>
              </w:rPr>
              <w:t>30 ngày kể từ ngày nhận hồ sơ hợp lệ</w:t>
            </w:r>
          </w:p>
        </w:tc>
      </w:tr>
    </w:tbl>
    <w:p w14:paraId="781FCF11" w14:textId="77777777" w:rsidR="008A7B7E" w:rsidRPr="00896940" w:rsidRDefault="008A7B7E" w:rsidP="008A7B7E"/>
    <w:p w14:paraId="24E367B0" w14:textId="77777777" w:rsidR="00155150" w:rsidRPr="00896940" w:rsidRDefault="00155150" w:rsidP="00155150">
      <w:pPr>
        <w:pStyle w:val="BodyTextIndent"/>
        <w:widowControl w:val="0"/>
        <w:spacing w:line="240" w:lineRule="auto"/>
        <w:ind w:right="125" w:firstLine="0"/>
        <w:rPr>
          <w:rFonts w:ascii="Times New Roman" w:hAnsi="Times New Roman"/>
          <w:iCs/>
          <w:color w:val="auto"/>
          <w:sz w:val="24"/>
          <w:szCs w:val="24"/>
        </w:rPr>
      </w:pPr>
    </w:p>
    <w:p w14:paraId="6BF38235" w14:textId="77777777" w:rsidR="00242E24" w:rsidRPr="00896940" w:rsidRDefault="00242E24" w:rsidP="001C06E5">
      <w:pPr>
        <w:pStyle w:val="BodyTextIndent"/>
        <w:widowControl w:val="0"/>
        <w:spacing w:line="240" w:lineRule="auto"/>
        <w:ind w:right="125" w:firstLine="0"/>
        <w:rPr>
          <w:rFonts w:ascii="Times New Roman" w:hAnsi="Times New Roman"/>
          <w:b w:val="0"/>
          <w:color w:val="auto"/>
          <w:sz w:val="24"/>
          <w:szCs w:val="24"/>
          <w:lang w:val="vi-VN"/>
        </w:rPr>
      </w:pPr>
    </w:p>
    <w:sectPr w:rsidR="00242E24" w:rsidRPr="00896940" w:rsidSect="00AF6893">
      <w:headerReference w:type="default" r:id="rId8"/>
      <w:footerReference w:type="even" r:id="rId9"/>
      <w:footerReference w:type="default" r:id="rId10"/>
      <w:footerReference w:type="first" r:id="rId11"/>
      <w:pgSz w:w="16840" w:h="11907" w:orient="landscape" w:code="9"/>
      <w:pgMar w:top="1134" w:right="1134" w:bottom="624" w:left="147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3BE42" w14:textId="77777777" w:rsidR="009A31F7" w:rsidRDefault="009A31F7" w:rsidP="00300017">
      <w:r>
        <w:separator/>
      </w:r>
    </w:p>
  </w:endnote>
  <w:endnote w:type="continuationSeparator" w:id="0">
    <w:p w14:paraId="29C02522" w14:textId="77777777" w:rsidR="009A31F7" w:rsidRDefault="009A31F7" w:rsidP="0030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94E2" w14:textId="77777777" w:rsidR="00364485" w:rsidRDefault="00A47F15" w:rsidP="00C57570">
    <w:pPr>
      <w:pStyle w:val="Footer"/>
      <w:framePr w:wrap="around" w:vAnchor="text" w:hAnchor="margin" w:xAlign="right" w:y="1"/>
      <w:rPr>
        <w:rStyle w:val="PageNumber"/>
      </w:rPr>
    </w:pPr>
    <w:r>
      <w:rPr>
        <w:rStyle w:val="PageNumber"/>
      </w:rPr>
      <w:fldChar w:fldCharType="begin"/>
    </w:r>
    <w:r w:rsidR="00364485">
      <w:rPr>
        <w:rStyle w:val="PageNumber"/>
      </w:rPr>
      <w:instrText xml:space="preserve">PAGE  </w:instrText>
    </w:r>
    <w:r>
      <w:rPr>
        <w:rStyle w:val="PageNumber"/>
      </w:rPr>
      <w:fldChar w:fldCharType="end"/>
    </w:r>
  </w:p>
  <w:p w14:paraId="06B07460" w14:textId="77777777" w:rsidR="00364485" w:rsidRDefault="00364485" w:rsidP="00C575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0325" w14:textId="77777777" w:rsidR="00364485" w:rsidRDefault="00364485" w:rsidP="00C5757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7D30" w14:textId="77777777" w:rsidR="005C4289" w:rsidRDefault="005C4289">
    <w:pPr>
      <w:pStyle w:val="Footer"/>
    </w:pPr>
  </w:p>
  <w:p w14:paraId="083949B9" w14:textId="77777777" w:rsidR="005C4289" w:rsidRDefault="005C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F5F89" w14:textId="77777777" w:rsidR="009A31F7" w:rsidRDefault="009A31F7" w:rsidP="00300017">
      <w:r>
        <w:separator/>
      </w:r>
    </w:p>
  </w:footnote>
  <w:footnote w:type="continuationSeparator" w:id="0">
    <w:p w14:paraId="2ECD1094" w14:textId="77777777" w:rsidR="009A31F7" w:rsidRDefault="009A31F7" w:rsidP="0030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DD02" w14:textId="0FF42237" w:rsidR="00364485" w:rsidRDefault="00A47F15">
    <w:pPr>
      <w:pStyle w:val="Header"/>
      <w:jc w:val="center"/>
    </w:pPr>
    <w:r>
      <w:fldChar w:fldCharType="begin"/>
    </w:r>
    <w:r w:rsidR="00364485">
      <w:instrText xml:space="preserve"> PAGE   \* MERGEFORMAT </w:instrText>
    </w:r>
    <w:r>
      <w:fldChar w:fldCharType="separate"/>
    </w:r>
    <w:r w:rsidR="00573537">
      <w:rPr>
        <w:noProof/>
      </w:rPr>
      <w:t>14</w:t>
    </w:r>
    <w:r>
      <w:rPr>
        <w:noProof/>
      </w:rPr>
      <w:fldChar w:fldCharType="end"/>
    </w:r>
  </w:p>
  <w:p w14:paraId="2DA977E3" w14:textId="77777777" w:rsidR="00364485" w:rsidRDefault="00364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5F5"/>
    <w:multiLevelType w:val="hybridMultilevel"/>
    <w:tmpl w:val="5440AAA2"/>
    <w:lvl w:ilvl="0" w:tplc="40A8CD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15601"/>
    <w:multiLevelType w:val="hybridMultilevel"/>
    <w:tmpl w:val="4918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102FB"/>
    <w:multiLevelType w:val="hybridMultilevel"/>
    <w:tmpl w:val="3B16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E178F"/>
    <w:multiLevelType w:val="hybridMultilevel"/>
    <w:tmpl w:val="8A4C2D80"/>
    <w:lvl w:ilvl="0" w:tplc="D1821A20">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627D2"/>
    <w:multiLevelType w:val="hybridMultilevel"/>
    <w:tmpl w:val="A950E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430D7D9D"/>
    <w:multiLevelType w:val="hybridMultilevel"/>
    <w:tmpl w:val="CD189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00773"/>
    <w:multiLevelType w:val="hybridMultilevel"/>
    <w:tmpl w:val="8D928632"/>
    <w:lvl w:ilvl="0" w:tplc="0E202E46">
      <w:start w:val="1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B005B"/>
    <w:multiLevelType w:val="hybridMultilevel"/>
    <w:tmpl w:val="C01C79C2"/>
    <w:lvl w:ilvl="0" w:tplc="DE0897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777857">
    <w:abstractNumId w:val="1"/>
  </w:num>
  <w:num w:numId="2" w16cid:durableId="1446198227">
    <w:abstractNumId w:val="2"/>
  </w:num>
  <w:num w:numId="3" w16cid:durableId="2140295132">
    <w:abstractNumId w:val="9"/>
  </w:num>
  <w:num w:numId="4" w16cid:durableId="999885285">
    <w:abstractNumId w:val="5"/>
  </w:num>
  <w:num w:numId="5" w16cid:durableId="1194465525">
    <w:abstractNumId w:val="0"/>
  </w:num>
  <w:num w:numId="6" w16cid:durableId="1255936747">
    <w:abstractNumId w:val="8"/>
  </w:num>
  <w:num w:numId="7" w16cid:durableId="1163424837">
    <w:abstractNumId w:val="4"/>
  </w:num>
  <w:num w:numId="8" w16cid:durableId="1422524513">
    <w:abstractNumId w:val="3"/>
  </w:num>
  <w:num w:numId="9" w16cid:durableId="2108302905">
    <w:abstractNumId w:val="7"/>
  </w:num>
  <w:num w:numId="10" w16cid:durableId="6069321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17"/>
    <w:rsid w:val="000002F6"/>
    <w:rsid w:val="0000257C"/>
    <w:rsid w:val="0000391D"/>
    <w:rsid w:val="00006225"/>
    <w:rsid w:val="000069F4"/>
    <w:rsid w:val="00006A2F"/>
    <w:rsid w:val="00006F65"/>
    <w:rsid w:val="00007C0E"/>
    <w:rsid w:val="0001088E"/>
    <w:rsid w:val="00014035"/>
    <w:rsid w:val="00014645"/>
    <w:rsid w:val="00015546"/>
    <w:rsid w:val="00016582"/>
    <w:rsid w:val="00016803"/>
    <w:rsid w:val="0001796A"/>
    <w:rsid w:val="0002318A"/>
    <w:rsid w:val="000276DA"/>
    <w:rsid w:val="00031FD2"/>
    <w:rsid w:val="00033928"/>
    <w:rsid w:val="000354C7"/>
    <w:rsid w:val="00035BA9"/>
    <w:rsid w:val="00035C18"/>
    <w:rsid w:val="0003772B"/>
    <w:rsid w:val="000410F3"/>
    <w:rsid w:val="000414B3"/>
    <w:rsid w:val="000430A3"/>
    <w:rsid w:val="00044B1F"/>
    <w:rsid w:val="00044B55"/>
    <w:rsid w:val="00044F2C"/>
    <w:rsid w:val="00045A8E"/>
    <w:rsid w:val="000476EF"/>
    <w:rsid w:val="000500D8"/>
    <w:rsid w:val="000501EB"/>
    <w:rsid w:val="000502CA"/>
    <w:rsid w:val="000524A5"/>
    <w:rsid w:val="000561A5"/>
    <w:rsid w:val="00056326"/>
    <w:rsid w:val="000623EB"/>
    <w:rsid w:val="00064AA7"/>
    <w:rsid w:val="000668A9"/>
    <w:rsid w:val="00071043"/>
    <w:rsid w:val="000734E6"/>
    <w:rsid w:val="00074BE7"/>
    <w:rsid w:val="000762DE"/>
    <w:rsid w:val="00076558"/>
    <w:rsid w:val="00077A6B"/>
    <w:rsid w:val="00081440"/>
    <w:rsid w:val="00083079"/>
    <w:rsid w:val="0008354D"/>
    <w:rsid w:val="00084CD4"/>
    <w:rsid w:val="00086F1F"/>
    <w:rsid w:val="00087748"/>
    <w:rsid w:val="00094A9F"/>
    <w:rsid w:val="00094D40"/>
    <w:rsid w:val="0009544A"/>
    <w:rsid w:val="000969CB"/>
    <w:rsid w:val="0009702A"/>
    <w:rsid w:val="00097BD8"/>
    <w:rsid w:val="000A0D0A"/>
    <w:rsid w:val="000A1D3B"/>
    <w:rsid w:val="000A3D7F"/>
    <w:rsid w:val="000B2698"/>
    <w:rsid w:val="000B2C36"/>
    <w:rsid w:val="000B2C94"/>
    <w:rsid w:val="000B450F"/>
    <w:rsid w:val="000B684A"/>
    <w:rsid w:val="000B7821"/>
    <w:rsid w:val="000C073A"/>
    <w:rsid w:val="000C2852"/>
    <w:rsid w:val="000D0001"/>
    <w:rsid w:val="000D1492"/>
    <w:rsid w:val="000D293A"/>
    <w:rsid w:val="000D2E6C"/>
    <w:rsid w:val="000D3368"/>
    <w:rsid w:val="000D3749"/>
    <w:rsid w:val="000D3B74"/>
    <w:rsid w:val="000D4A1E"/>
    <w:rsid w:val="000D508E"/>
    <w:rsid w:val="000D5D01"/>
    <w:rsid w:val="000D6E18"/>
    <w:rsid w:val="000D722C"/>
    <w:rsid w:val="000E0FF8"/>
    <w:rsid w:val="000E1821"/>
    <w:rsid w:val="000E1966"/>
    <w:rsid w:val="000E2F63"/>
    <w:rsid w:val="000E5969"/>
    <w:rsid w:val="000E6ABE"/>
    <w:rsid w:val="000E71E2"/>
    <w:rsid w:val="000E72D4"/>
    <w:rsid w:val="000E7DDB"/>
    <w:rsid w:val="000F05E7"/>
    <w:rsid w:val="000F3745"/>
    <w:rsid w:val="000F396F"/>
    <w:rsid w:val="000F438D"/>
    <w:rsid w:val="000F4804"/>
    <w:rsid w:val="000F6930"/>
    <w:rsid w:val="00100036"/>
    <w:rsid w:val="001004A7"/>
    <w:rsid w:val="00100954"/>
    <w:rsid w:val="00100FF1"/>
    <w:rsid w:val="00102617"/>
    <w:rsid w:val="00105157"/>
    <w:rsid w:val="0010549F"/>
    <w:rsid w:val="001076AB"/>
    <w:rsid w:val="00107F17"/>
    <w:rsid w:val="00110D12"/>
    <w:rsid w:val="00114D5E"/>
    <w:rsid w:val="0011762E"/>
    <w:rsid w:val="00117D8E"/>
    <w:rsid w:val="00117E29"/>
    <w:rsid w:val="0012019D"/>
    <w:rsid w:val="0012129A"/>
    <w:rsid w:val="0012266E"/>
    <w:rsid w:val="0012617D"/>
    <w:rsid w:val="00126F04"/>
    <w:rsid w:val="0012714D"/>
    <w:rsid w:val="00127BF4"/>
    <w:rsid w:val="00130404"/>
    <w:rsid w:val="00130DEC"/>
    <w:rsid w:val="00131E1C"/>
    <w:rsid w:val="00132116"/>
    <w:rsid w:val="00132FE8"/>
    <w:rsid w:val="00135C86"/>
    <w:rsid w:val="0013785E"/>
    <w:rsid w:val="00140729"/>
    <w:rsid w:val="001429BC"/>
    <w:rsid w:val="00143B30"/>
    <w:rsid w:val="00144247"/>
    <w:rsid w:val="00153D26"/>
    <w:rsid w:val="00155150"/>
    <w:rsid w:val="001558EC"/>
    <w:rsid w:val="00155A6E"/>
    <w:rsid w:val="00156A0B"/>
    <w:rsid w:val="00156A94"/>
    <w:rsid w:val="0015711A"/>
    <w:rsid w:val="00164F62"/>
    <w:rsid w:val="00167BD3"/>
    <w:rsid w:val="00171B97"/>
    <w:rsid w:val="0017409D"/>
    <w:rsid w:val="001752CD"/>
    <w:rsid w:val="00176544"/>
    <w:rsid w:val="00176C68"/>
    <w:rsid w:val="00176D93"/>
    <w:rsid w:val="00177795"/>
    <w:rsid w:val="00177CE1"/>
    <w:rsid w:val="001800A2"/>
    <w:rsid w:val="0018101F"/>
    <w:rsid w:val="00181FC5"/>
    <w:rsid w:val="00184D78"/>
    <w:rsid w:val="00186E1F"/>
    <w:rsid w:val="001871DA"/>
    <w:rsid w:val="00187422"/>
    <w:rsid w:val="00187BBC"/>
    <w:rsid w:val="00191E09"/>
    <w:rsid w:val="0019245C"/>
    <w:rsid w:val="001A0BE8"/>
    <w:rsid w:val="001A0DF7"/>
    <w:rsid w:val="001A125E"/>
    <w:rsid w:val="001A1408"/>
    <w:rsid w:val="001A1440"/>
    <w:rsid w:val="001A2E0B"/>
    <w:rsid w:val="001A31EB"/>
    <w:rsid w:val="001A5020"/>
    <w:rsid w:val="001A5886"/>
    <w:rsid w:val="001A58C9"/>
    <w:rsid w:val="001A6AB4"/>
    <w:rsid w:val="001A74DB"/>
    <w:rsid w:val="001B03C4"/>
    <w:rsid w:val="001B1ADD"/>
    <w:rsid w:val="001B1DDB"/>
    <w:rsid w:val="001B2B0D"/>
    <w:rsid w:val="001B31A6"/>
    <w:rsid w:val="001B4409"/>
    <w:rsid w:val="001B523C"/>
    <w:rsid w:val="001B5ABE"/>
    <w:rsid w:val="001C00D2"/>
    <w:rsid w:val="001C05C8"/>
    <w:rsid w:val="001C06E5"/>
    <w:rsid w:val="001C5CFC"/>
    <w:rsid w:val="001C6DAE"/>
    <w:rsid w:val="001C70F1"/>
    <w:rsid w:val="001D08A6"/>
    <w:rsid w:val="001D1749"/>
    <w:rsid w:val="001D1F37"/>
    <w:rsid w:val="001D2948"/>
    <w:rsid w:val="001D3043"/>
    <w:rsid w:val="001D3129"/>
    <w:rsid w:val="001D4B8B"/>
    <w:rsid w:val="001D4EDD"/>
    <w:rsid w:val="001D709A"/>
    <w:rsid w:val="001E0BE4"/>
    <w:rsid w:val="001E13C7"/>
    <w:rsid w:val="001E173F"/>
    <w:rsid w:val="001E1C04"/>
    <w:rsid w:val="001E2022"/>
    <w:rsid w:val="001E3004"/>
    <w:rsid w:val="001E34DA"/>
    <w:rsid w:val="001E395D"/>
    <w:rsid w:val="001E411F"/>
    <w:rsid w:val="001E4E1F"/>
    <w:rsid w:val="001E65EB"/>
    <w:rsid w:val="001F1177"/>
    <w:rsid w:val="001F3A62"/>
    <w:rsid w:val="001F3C79"/>
    <w:rsid w:val="001F63F6"/>
    <w:rsid w:val="001F6BDF"/>
    <w:rsid w:val="001F7BEB"/>
    <w:rsid w:val="001F7C85"/>
    <w:rsid w:val="002010B7"/>
    <w:rsid w:val="002010E9"/>
    <w:rsid w:val="00203048"/>
    <w:rsid w:val="002038CC"/>
    <w:rsid w:val="002075D0"/>
    <w:rsid w:val="002108BF"/>
    <w:rsid w:val="00211459"/>
    <w:rsid w:val="00216B41"/>
    <w:rsid w:val="00220F73"/>
    <w:rsid w:val="00221710"/>
    <w:rsid w:val="002250E0"/>
    <w:rsid w:val="0022534C"/>
    <w:rsid w:val="0022558F"/>
    <w:rsid w:val="00230A59"/>
    <w:rsid w:val="00230A79"/>
    <w:rsid w:val="00231F8B"/>
    <w:rsid w:val="002328A5"/>
    <w:rsid w:val="002329E7"/>
    <w:rsid w:val="00232A5F"/>
    <w:rsid w:val="00233C63"/>
    <w:rsid w:val="00236A8D"/>
    <w:rsid w:val="0024132D"/>
    <w:rsid w:val="00241F08"/>
    <w:rsid w:val="002421D1"/>
    <w:rsid w:val="00242E24"/>
    <w:rsid w:val="00243EC2"/>
    <w:rsid w:val="00247073"/>
    <w:rsid w:val="00247164"/>
    <w:rsid w:val="00251A6B"/>
    <w:rsid w:val="00251E81"/>
    <w:rsid w:val="002527B4"/>
    <w:rsid w:val="002529AA"/>
    <w:rsid w:val="00255D36"/>
    <w:rsid w:val="002607D1"/>
    <w:rsid w:val="002608F6"/>
    <w:rsid w:val="00260DAA"/>
    <w:rsid w:val="00262B57"/>
    <w:rsid w:val="0026487D"/>
    <w:rsid w:val="0026539A"/>
    <w:rsid w:val="00267371"/>
    <w:rsid w:val="00267FB9"/>
    <w:rsid w:val="00273178"/>
    <w:rsid w:val="00274B58"/>
    <w:rsid w:val="002763BB"/>
    <w:rsid w:val="00276C9E"/>
    <w:rsid w:val="00280154"/>
    <w:rsid w:val="00280424"/>
    <w:rsid w:val="002806E8"/>
    <w:rsid w:val="002828E1"/>
    <w:rsid w:val="00282D59"/>
    <w:rsid w:val="00282DCB"/>
    <w:rsid w:val="00282FF2"/>
    <w:rsid w:val="00285215"/>
    <w:rsid w:val="00285545"/>
    <w:rsid w:val="00287CD9"/>
    <w:rsid w:val="00291F0F"/>
    <w:rsid w:val="002939A9"/>
    <w:rsid w:val="002939C8"/>
    <w:rsid w:val="0029501F"/>
    <w:rsid w:val="002A0E8D"/>
    <w:rsid w:val="002A471E"/>
    <w:rsid w:val="002A5489"/>
    <w:rsid w:val="002A5E19"/>
    <w:rsid w:val="002A7714"/>
    <w:rsid w:val="002B3FE3"/>
    <w:rsid w:val="002C1922"/>
    <w:rsid w:val="002C1BA4"/>
    <w:rsid w:val="002C29BB"/>
    <w:rsid w:val="002C5A97"/>
    <w:rsid w:val="002C6C68"/>
    <w:rsid w:val="002D027F"/>
    <w:rsid w:val="002D0F9C"/>
    <w:rsid w:val="002D1800"/>
    <w:rsid w:val="002D3251"/>
    <w:rsid w:val="002D41B4"/>
    <w:rsid w:val="002D4292"/>
    <w:rsid w:val="002D5BE7"/>
    <w:rsid w:val="002D71E6"/>
    <w:rsid w:val="002E02B7"/>
    <w:rsid w:val="002E18DD"/>
    <w:rsid w:val="002E5692"/>
    <w:rsid w:val="002E72DA"/>
    <w:rsid w:val="002F04D0"/>
    <w:rsid w:val="002F0DDF"/>
    <w:rsid w:val="002F2D2B"/>
    <w:rsid w:val="002F5FF9"/>
    <w:rsid w:val="002F666E"/>
    <w:rsid w:val="002F798A"/>
    <w:rsid w:val="00300017"/>
    <w:rsid w:val="003022EB"/>
    <w:rsid w:val="003028BD"/>
    <w:rsid w:val="00304483"/>
    <w:rsid w:val="00306A9E"/>
    <w:rsid w:val="00307AEB"/>
    <w:rsid w:val="00310AF7"/>
    <w:rsid w:val="00311024"/>
    <w:rsid w:val="00311BA7"/>
    <w:rsid w:val="0031387F"/>
    <w:rsid w:val="00314FD6"/>
    <w:rsid w:val="00317F21"/>
    <w:rsid w:val="003217E8"/>
    <w:rsid w:val="00321BE1"/>
    <w:rsid w:val="003223B5"/>
    <w:rsid w:val="00323256"/>
    <w:rsid w:val="003232F7"/>
    <w:rsid w:val="003246EE"/>
    <w:rsid w:val="003262D8"/>
    <w:rsid w:val="00326DD1"/>
    <w:rsid w:val="003271CA"/>
    <w:rsid w:val="00332B4D"/>
    <w:rsid w:val="003330F2"/>
    <w:rsid w:val="00333183"/>
    <w:rsid w:val="003341B9"/>
    <w:rsid w:val="003364C5"/>
    <w:rsid w:val="0034161E"/>
    <w:rsid w:val="003428DA"/>
    <w:rsid w:val="00342A18"/>
    <w:rsid w:val="00344BDB"/>
    <w:rsid w:val="00344CB6"/>
    <w:rsid w:val="00350719"/>
    <w:rsid w:val="003513C9"/>
    <w:rsid w:val="00352F11"/>
    <w:rsid w:val="003538F9"/>
    <w:rsid w:val="00356D70"/>
    <w:rsid w:val="003602FE"/>
    <w:rsid w:val="00360869"/>
    <w:rsid w:val="00362005"/>
    <w:rsid w:val="00362817"/>
    <w:rsid w:val="0036413F"/>
    <w:rsid w:val="00364485"/>
    <w:rsid w:val="00364B82"/>
    <w:rsid w:val="00365AB7"/>
    <w:rsid w:val="0037014A"/>
    <w:rsid w:val="00371A42"/>
    <w:rsid w:val="00372F92"/>
    <w:rsid w:val="00374DC4"/>
    <w:rsid w:val="00375356"/>
    <w:rsid w:val="003759F1"/>
    <w:rsid w:val="00380D2F"/>
    <w:rsid w:val="003824FA"/>
    <w:rsid w:val="003834A7"/>
    <w:rsid w:val="00386E08"/>
    <w:rsid w:val="00387B6F"/>
    <w:rsid w:val="00387FF3"/>
    <w:rsid w:val="00390A3B"/>
    <w:rsid w:val="00390C49"/>
    <w:rsid w:val="00392AED"/>
    <w:rsid w:val="00393846"/>
    <w:rsid w:val="003942E7"/>
    <w:rsid w:val="0039490B"/>
    <w:rsid w:val="003954BF"/>
    <w:rsid w:val="00395E4C"/>
    <w:rsid w:val="00397761"/>
    <w:rsid w:val="003A0980"/>
    <w:rsid w:val="003A0D64"/>
    <w:rsid w:val="003A1350"/>
    <w:rsid w:val="003A15DA"/>
    <w:rsid w:val="003A1BD2"/>
    <w:rsid w:val="003A4146"/>
    <w:rsid w:val="003A5FB8"/>
    <w:rsid w:val="003A6DD5"/>
    <w:rsid w:val="003A7DC4"/>
    <w:rsid w:val="003A7F38"/>
    <w:rsid w:val="003B2A78"/>
    <w:rsid w:val="003B2B93"/>
    <w:rsid w:val="003B36CF"/>
    <w:rsid w:val="003B3F76"/>
    <w:rsid w:val="003B472C"/>
    <w:rsid w:val="003B561C"/>
    <w:rsid w:val="003B6177"/>
    <w:rsid w:val="003B6AD4"/>
    <w:rsid w:val="003B6E82"/>
    <w:rsid w:val="003C0CF8"/>
    <w:rsid w:val="003C19DB"/>
    <w:rsid w:val="003C252B"/>
    <w:rsid w:val="003C41BA"/>
    <w:rsid w:val="003C47AC"/>
    <w:rsid w:val="003C4A1D"/>
    <w:rsid w:val="003C4E4B"/>
    <w:rsid w:val="003C57EC"/>
    <w:rsid w:val="003D0ED2"/>
    <w:rsid w:val="003D1BFB"/>
    <w:rsid w:val="003D5D43"/>
    <w:rsid w:val="003D6956"/>
    <w:rsid w:val="003E18BC"/>
    <w:rsid w:val="003E2C16"/>
    <w:rsid w:val="003E410E"/>
    <w:rsid w:val="003E6554"/>
    <w:rsid w:val="003F0556"/>
    <w:rsid w:val="003F47FA"/>
    <w:rsid w:val="003F5903"/>
    <w:rsid w:val="003F5E4D"/>
    <w:rsid w:val="00400A11"/>
    <w:rsid w:val="004019F9"/>
    <w:rsid w:val="0040284E"/>
    <w:rsid w:val="0040337D"/>
    <w:rsid w:val="00404261"/>
    <w:rsid w:val="00405CCF"/>
    <w:rsid w:val="004068EA"/>
    <w:rsid w:val="004074C8"/>
    <w:rsid w:val="004104DC"/>
    <w:rsid w:val="00411416"/>
    <w:rsid w:val="00411618"/>
    <w:rsid w:val="00411935"/>
    <w:rsid w:val="00411A04"/>
    <w:rsid w:val="00413AEF"/>
    <w:rsid w:val="004148BA"/>
    <w:rsid w:val="004149F3"/>
    <w:rsid w:val="00414EA0"/>
    <w:rsid w:val="0041593A"/>
    <w:rsid w:val="00416226"/>
    <w:rsid w:val="00416463"/>
    <w:rsid w:val="00416E6C"/>
    <w:rsid w:val="004174DA"/>
    <w:rsid w:val="00417CFF"/>
    <w:rsid w:val="00420E14"/>
    <w:rsid w:val="0042129E"/>
    <w:rsid w:val="00421C6A"/>
    <w:rsid w:val="00423861"/>
    <w:rsid w:val="00424776"/>
    <w:rsid w:val="00427D06"/>
    <w:rsid w:val="00430A91"/>
    <w:rsid w:val="00433281"/>
    <w:rsid w:val="00434246"/>
    <w:rsid w:val="004354C5"/>
    <w:rsid w:val="00435832"/>
    <w:rsid w:val="00437C0A"/>
    <w:rsid w:val="00442109"/>
    <w:rsid w:val="0044222E"/>
    <w:rsid w:val="00442894"/>
    <w:rsid w:val="00443150"/>
    <w:rsid w:val="00444004"/>
    <w:rsid w:val="004466E7"/>
    <w:rsid w:val="00447B02"/>
    <w:rsid w:val="00451E1B"/>
    <w:rsid w:val="00452E21"/>
    <w:rsid w:val="00453F4C"/>
    <w:rsid w:val="0045599B"/>
    <w:rsid w:val="00457D68"/>
    <w:rsid w:val="00460B15"/>
    <w:rsid w:val="00462CDA"/>
    <w:rsid w:val="00464C67"/>
    <w:rsid w:val="00465168"/>
    <w:rsid w:val="004655DD"/>
    <w:rsid w:val="00470636"/>
    <w:rsid w:val="0047236E"/>
    <w:rsid w:val="00473273"/>
    <w:rsid w:val="00473B0C"/>
    <w:rsid w:val="0047457C"/>
    <w:rsid w:val="004747C9"/>
    <w:rsid w:val="00476C5F"/>
    <w:rsid w:val="00482B2B"/>
    <w:rsid w:val="0048425C"/>
    <w:rsid w:val="004870D8"/>
    <w:rsid w:val="004915C1"/>
    <w:rsid w:val="00492491"/>
    <w:rsid w:val="00495159"/>
    <w:rsid w:val="0049525B"/>
    <w:rsid w:val="00496200"/>
    <w:rsid w:val="004A073C"/>
    <w:rsid w:val="004A0B9C"/>
    <w:rsid w:val="004A397B"/>
    <w:rsid w:val="004A46DE"/>
    <w:rsid w:val="004A4840"/>
    <w:rsid w:val="004A70BD"/>
    <w:rsid w:val="004B0816"/>
    <w:rsid w:val="004B09B7"/>
    <w:rsid w:val="004B188A"/>
    <w:rsid w:val="004B3136"/>
    <w:rsid w:val="004B74E3"/>
    <w:rsid w:val="004C1112"/>
    <w:rsid w:val="004C118D"/>
    <w:rsid w:val="004C1E41"/>
    <w:rsid w:val="004C25DD"/>
    <w:rsid w:val="004D0C32"/>
    <w:rsid w:val="004D358D"/>
    <w:rsid w:val="004D4635"/>
    <w:rsid w:val="004D68CE"/>
    <w:rsid w:val="004D6FA3"/>
    <w:rsid w:val="004D7A01"/>
    <w:rsid w:val="004E2E0F"/>
    <w:rsid w:val="004E36DD"/>
    <w:rsid w:val="004E5030"/>
    <w:rsid w:val="004E5547"/>
    <w:rsid w:val="004F0198"/>
    <w:rsid w:val="004F0D07"/>
    <w:rsid w:val="004F1974"/>
    <w:rsid w:val="004F1B0E"/>
    <w:rsid w:val="004F3CC2"/>
    <w:rsid w:val="004F5E87"/>
    <w:rsid w:val="004F6443"/>
    <w:rsid w:val="0050077C"/>
    <w:rsid w:val="00502FD1"/>
    <w:rsid w:val="0050526C"/>
    <w:rsid w:val="00506D45"/>
    <w:rsid w:val="00510AFF"/>
    <w:rsid w:val="00513632"/>
    <w:rsid w:val="00513647"/>
    <w:rsid w:val="00513D23"/>
    <w:rsid w:val="005142DC"/>
    <w:rsid w:val="0051795A"/>
    <w:rsid w:val="00520368"/>
    <w:rsid w:val="00521FE3"/>
    <w:rsid w:val="0052631E"/>
    <w:rsid w:val="00527EBB"/>
    <w:rsid w:val="00530F56"/>
    <w:rsid w:val="00532461"/>
    <w:rsid w:val="00533044"/>
    <w:rsid w:val="005350C0"/>
    <w:rsid w:val="00535C01"/>
    <w:rsid w:val="00535CB6"/>
    <w:rsid w:val="00535D24"/>
    <w:rsid w:val="0054187A"/>
    <w:rsid w:val="00542D8B"/>
    <w:rsid w:val="00544478"/>
    <w:rsid w:val="0055035B"/>
    <w:rsid w:val="00550576"/>
    <w:rsid w:val="005505B0"/>
    <w:rsid w:val="005531E3"/>
    <w:rsid w:val="00554A3D"/>
    <w:rsid w:val="00555147"/>
    <w:rsid w:val="00555DCB"/>
    <w:rsid w:val="00556276"/>
    <w:rsid w:val="005602EF"/>
    <w:rsid w:val="0056036C"/>
    <w:rsid w:val="00560EDA"/>
    <w:rsid w:val="0056585B"/>
    <w:rsid w:val="005675E8"/>
    <w:rsid w:val="00567EFB"/>
    <w:rsid w:val="005728CE"/>
    <w:rsid w:val="00573537"/>
    <w:rsid w:val="0058090D"/>
    <w:rsid w:val="005815C3"/>
    <w:rsid w:val="00582913"/>
    <w:rsid w:val="0058388F"/>
    <w:rsid w:val="00584087"/>
    <w:rsid w:val="00584897"/>
    <w:rsid w:val="00591607"/>
    <w:rsid w:val="00592EDB"/>
    <w:rsid w:val="00593186"/>
    <w:rsid w:val="005932BE"/>
    <w:rsid w:val="00593AAD"/>
    <w:rsid w:val="0059595E"/>
    <w:rsid w:val="00595F63"/>
    <w:rsid w:val="005A0405"/>
    <w:rsid w:val="005A15DA"/>
    <w:rsid w:val="005A2B1A"/>
    <w:rsid w:val="005A39A5"/>
    <w:rsid w:val="005A39F3"/>
    <w:rsid w:val="005A3A2F"/>
    <w:rsid w:val="005A4D65"/>
    <w:rsid w:val="005B31F1"/>
    <w:rsid w:val="005B40E3"/>
    <w:rsid w:val="005B4B57"/>
    <w:rsid w:val="005C05A1"/>
    <w:rsid w:val="005C18F5"/>
    <w:rsid w:val="005C360E"/>
    <w:rsid w:val="005C4289"/>
    <w:rsid w:val="005C5EC0"/>
    <w:rsid w:val="005C6CBF"/>
    <w:rsid w:val="005D20A2"/>
    <w:rsid w:val="005D52B9"/>
    <w:rsid w:val="005D62DB"/>
    <w:rsid w:val="005D7E0E"/>
    <w:rsid w:val="005E0198"/>
    <w:rsid w:val="005E1A23"/>
    <w:rsid w:val="005E2959"/>
    <w:rsid w:val="005E3ACA"/>
    <w:rsid w:val="005E5038"/>
    <w:rsid w:val="005F0AF3"/>
    <w:rsid w:val="005F0EA3"/>
    <w:rsid w:val="005F21AC"/>
    <w:rsid w:val="005F274D"/>
    <w:rsid w:val="005F2F63"/>
    <w:rsid w:val="005F5211"/>
    <w:rsid w:val="005F7B3C"/>
    <w:rsid w:val="005F7E56"/>
    <w:rsid w:val="0060105F"/>
    <w:rsid w:val="00601B67"/>
    <w:rsid w:val="006036DE"/>
    <w:rsid w:val="00604184"/>
    <w:rsid w:val="00604949"/>
    <w:rsid w:val="00604DD3"/>
    <w:rsid w:val="00605327"/>
    <w:rsid w:val="00606AB4"/>
    <w:rsid w:val="00607F31"/>
    <w:rsid w:val="00610024"/>
    <w:rsid w:val="006124D0"/>
    <w:rsid w:val="006129A3"/>
    <w:rsid w:val="006146A1"/>
    <w:rsid w:val="00616CC3"/>
    <w:rsid w:val="00620F81"/>
    <w:rsid w:val="006211DD"/>
    <w:rsid w:val="00621E79"/>
    <w:rsid w:val="00625AFE"/>
    <w:rsid w:val="00627B1B"/>
    <w:rsid w:val="006308FF"/>
    <w:rsid w:val="006314D1"/>
    <w:rsid w:val="00631532"/>
    <w:rsid w:val="00632067"/>
    <w:rsid w:val="00632896"/>
    <w:rsid w:val="00634AFB"/>
    <w:rsid w:val="00636111"/>
    <w:rsid w:val="0064040F"/>
    <w:rsid w:val="00640D31"/>
    <w:rsid w:val="00641558"/>
    <w:rsid w:val="00641FCB"/>
    <w:rsid w:val="0064288B"/>
    <w:rsid w:val="00642E01"/>
    <w:rsid w:val="006443F3"/>
    <w:rsid w:val="00645046"/>
    <w:rsid w:val="00646C25"/>
    <w:rsid w:val="006515DB"/>
    <w:rsid w:val="00654DA8"/>
    <w:rsid w:val="00660945"/>
    <w:rsid w:val="006611AF"/>
    <w:rsid w:val="0066188B"/>
    <w:rsid w:val="00661CA1"/>
    <w:rsid w:val="006624F3"/>
    <w:rsid w:val="00662E32"/>
    <w:rsid w:val="00663E36"/>
    <w:rsid w:val="00663EA2"/>
    <w:rsid w:val="00664245"/>
    <w:rsid w:val="00665CEA"/>
    <w:rsid w:val="00667481"/>
    <w:rsid w:val="00667E0E"/>
    <w:rsid w:val="00671BCB"/>
    <w:rsid w:val="00672F26"/>
    <w:rsid w:val="00673631"/>
    <w:rsid w:val="006743B6"/>
    <w:rsid w:val="006747BD"/>
    <w:rsid w:val="006753A5"/>
    <w:rsid w:val="006757B7"/>
    <w:rsid w:val="006764DC"/>
    <w:rsid w:val="00676A69"/>
    <w:rsid w:val="00680851"/>
    <w:rsid w:val="0068211C"/>
    <w:rsid w:val="006822C5"/>
    <w:rsid w:val="006828D0"/>
    <w:rsid w:val="006841E8"/>
    <w:rsid w:val="006851D9"/>
    <w:rsid w:val="00686B82"/>
    <w:rsid w:val="006918C3"/>
    <w:rsid w:val="00692B41"/>
    <w:rsid w:val="00696470"/>
    <w:rsid w:val="00696854"/>
    <w:rsid w:val="00696AAD"/>
    <w:rsid w:val="006975BB"/>
    <w:rsid w:val="00697E70"/>
    <w:rsid w:val="00697EA7"/>
    <w:rsid w:val="006A294B"/>
    <w:rsid w:val="006B1F18"/>
    <w:rsid w:val="006B5EF7"/>
    <w:rsid w:val="006B7C67"/>
    <w:rsid w:val="006C0796"/>
    <w:rsid w:val="006C2183"/>
    <w:rsid w:val="006C4378"/>
    <w:rsid w:val="006C4D55"/>
    <w:rsid w:val="006C5B09"/>
    <w:rsid w:val="006C5C3D"/>
    <w:rsid w:val="006C5D4C"/>
    <w:rsid w:val="006C6F6D"/>
    <w:rsid w:val="006D078D"/>
    <w:rsid w:val="006D0E9A"/>
    <w:rsid w:val="006D1D2E"/>
    <w:rsid w:val="006D1E17"/>
    <w:rsid w:val="006D54CE"/>
    <w:rsid w:val="006D6833"/>
    <w:rsid w:val="006D6D42"/>
    <w:rsid w:val="006D6E2F"/>
    <w:rsid w:val="006D73FF"/>
    <w:rsid w:val="006D7B8E"/>
    <w:rsid w:val="006D7E4F"/>
    <w:rsid w:val="006E1AF7"/>
    <w:rsid w:val="006E37E1"/>
    <w:rsid w:val="006E3E61"/>
    <w:rsid w:val="006E48CB"/>
    <w:rsid w:val="006E4A59"/>
    <w:rsid w:val="006E4C02"/>
    <w:rsid w:val="006E716B"/>
    <w:rsid w:val="006F0534"/>
    <w:rsid w:val="006F05E3"/>
    <w:rsid w:val="006F0C27"/>
    <w:rsid w:val="00700E44"/>
    <w:rsid w:val="00702AEF"/>
    <w:rsid w:val="0070494C"/>
    <w:rsid w:val="00704AD8"/>
    <w:rsid w:val="00704E01"/>
    <w:rsid w:val="007066B6"/>
    <w:rsid w:val="00712E77"/>
    <w:rsid w:val="00715D32"/>
    <w:rsid w:val="007165F2"/>
    <w:rsid w:val="00720416"/>
    <w:rsid w:val="00722A1F"/>
    <w:rsid w:val="00725D32"/>
    <w:rsid w:val="00727543"/>
    <w:rsid w:val="00727835"/>
    <w:rsid w:val="007309AF"/>
    <w:rsid w:val="0073126D"/>
    <w:rsid w:val="00731C88"/>
    <w:rsid w:val="00732B55"/>
    <w:rsid w:val="00734238"/>
    <w:rsid w:val="007355A4"/>
    <w:rsid w:val="00736C91"/>
    <w:rsid w:val="00736CC8"/>
    <w:rsid w:val="00745E74"/>
    <w:rsid w:val="00746880"/>
    <w:rsid w:val="007471C3"/>
    <w:rsid w:val="00752031"/>
    <w:rsid w:val="0075401A"/>
    <w:rsid w:val="00754518"/>
    <w:rsid w:val="007555A1"/>
    <w:rsid w:val="007560F4"/>
    <w:rsid w:val="00756553"/>
    <w:rsid w:val="0075751F"/>
    <w:rsid w:val="007622FB"/>
    <w:rsid w:val="0076245A"/>
    <w:rsid w:val="00763049"/>
    <w:rsid w:val="00766D82"/>
    <w:rsid w:val="0076789D"/>
    <w:rsid w:val="00767D93"/>
    <w:rsid w:val="00772FEF"/>
    <w:rsid w:val="00773486"/>
    <w:rsid w:val="00775CB9"/>
    <w:rsid w:val="0078013C"/>
    <w:rsid w:val="00781EF5"/>
    <w:rsid w:val="00783F5A"/>
    <w:rsid w:val="007854B4"/>
    <w:rsid w:val="007866BD"/>
    <w:rsid w:val="007871D6"/>
    <w:rsid w:val="00787CD9"/>
    <w:rsid w:val="00790A32"/>
    <w:rsid w:val="00790CCC"/>
    <w:rsid w:val="00793985"/>
    <w:rsid w:val="00793F18"/>
    <w:rsid w:val="0079542D"/>
    <w:rsid w:val="00795E97"/>
    <w:rsid w:val="00796A2D"/>
    <w:rsid w:val="007A1019"/>
    <w:rsid w:val="007A217F"/>
    <w:rsid w:val="007A23D3"/>
    <w:rsid w:val="007A2F4D"/>
    <w:rsid w:val="007A3A96"/>
    <w:rsid w:val="007A508D"/>
    <w:rsid w:val="007A56D8"/>
    <w:rsid w:val="007A61B0"/>
    <w:rsid w:val="007A674E"/>
    <w:rsid w:val="007A7FE7"/>
    <w:rsid w:val="007B171E"/>
    <w:rsid w:val="007B3C91"/>
    <w:rsid w:val="007B5355"/>
    <w:rsid w:val="007B5546"/>
    <w:rsid w:val="007B72E2"/>
    <w:rsid w:val="007C078F"/>
    <w:rsid w:val="007C1C95"/>
    <w:rsid w:val="007D13C7"/>
    <w:rsid w:val="007D1DF2"/>
    <w:rsid w:val="007D248F"/>
    <w:rsid w:val="007D3647"/>
    <w:rsid w:val="007D5B93"/>
    <w:rsid w:val="007D7AF4"/>
    <w:rsid w:val="007D7C9F"/>
    <w:rsid w:val="007E12D9"/>
    <w:rsid w:val="007E1A34"/>
    <w:rsid w:val="007E25D2"/>
    <w:rsid w:val="007E2896"/>
    <w:rsid w:val="007E5F75"/>
    <w:rsid w:val="007E6BBB"/>
    <w:rsid w:val="007E7D02"/>
    <w:rsid w:val="007F3459"/>
    <w:rsid w:val="007F3D7D"/>
    <w:rsid w:val="007F5903"/>
    <w:rsid w:val="007F5B69"/>
    <w:rsid w:val="007F767D"/>
    <w:rsid w:val="0080173D"/>
    <w:rsid w:val="00802154"/>
    <w:rsid w:val="008040D1"/>
    <w:rsid w:val="008048FD"/>
    <w:rsid w:val="0080578C"/>
    <w:rsid w:val="0080773B"/>
    <w:rsid w:val="008079E7"/>
    <w:rsid w:val="008135AB"/>
    <w:rsid w:val="00815202"/>
    <w:rsid w:val="00815E18"/>
    <w:rsid w:val="00815EFD"/>
    <w:rsid w:val="0082035D"/>
    <w:rsid w:val="0082144A"/>
    <w:rsid w:val="00822255"/>
    <w:rsid w:val="00822B2D"/>
    <w:rsid w:val="00825E14"/>
    <w:rsid w:val="00831A3B"/>
    <w:rsid w:val="00832B09"/>
    <w:rsid w:val="00832BB4"/>
    <w:rsid w:val="00832CDE"/>
    <w:rsid w:val="00836C33"/>
    <w:rsid w:val="008401B5"/>
    <w:rsid w:val="00841FDE"/>
    <w:rsid w:val="008444A4"/>
    <w:rsid w:val="00846395"/>
    <w:rsid w:val="00847CBE"/>
    <w:rsid w:val="00851779"/>
    <w:rsid w:val="0085202F"/>
    <w:rsid w:val="00854C04"/>
    <w:rsid w:val="008556A6"/>
    <w:rsid w:val="0085706F"/>
    <w:rsid w:val="0085732F"/>
    <w:rsid w:val="0086122B"/>
    <w:rsid w:val="00861CBD"/>
    <w:rsid w:val="00861D72"/>
    <w:rsid w:val="008646DF"/>
    <w:rsid w:val="00864976"/>
    <w:rsid w:val="0086563F"/>
    <w:rsid w:val="00866783"/>
    <w:rsid w:val="008673D6"/>
    <w:rsid w:val="00870556"/>
    <w:rsid w:val="008716A5"/>
    <w:rsid w:val="008757A5"/>
    <w:rsid w:val="008760BA"/>
    <w:rsid w:val="0087652D"/>
    <w:rsid w:val="00876CBE"/>
    <w:rsid w:val="00876D23"/>
    <w:rsid w:val="008778AB"/>
    <w:rsid w:val="00881DD9"/>
    <w:rsid w:val="0088266E"/>
    <w:rsid w:val="00882F8F"/>
    <w:rsid w:val="00884BC1"/>
    <w:rsid w:val="00886D4C"/>
    <w:rsid w:val="00892773"/>
    <w:rsid w:val="00895276"/>
    <w:rsid w:val="00895CB4"/>
    <w:rsid w:val="00896271"/>
    <w:rsid w:val="00896940"/>
    <w:rsid w:val="00896BB2"/>
    <w:rsid w:val="008976C2"/>
    <w:rsid w:val="00897A52"/>
    <w:rsid w:val="008A02E2"/>
    <w:rsid w:val="008A1A82"/>
    <w:rsid w:val="008A2583"/>
    <w:rsid w:val="008A2E67"/>
    <w:rsid w:val="008A40CE"/>
    <w:rsid w:val="008A4159"/>
    <w:rsid w:val="008A520E"/>
    <w:rsid w:val="008A54C6"/>
    <w:rsid w:val="008A5BBA"/>
    <w:rsid w:val="008A61D0"/>
    <w:rsid w:val="008A7B7E"/>
    <w:rsid w:val="008B13AF"/>
    <w:rsid w:val="008B31E3"/>
    <w:rsid w:val="008B3472"/>
    <w:rsid w:val="008B35E0"/>
    <w:rsid w:val="008B37B1"/>
    <w:rsid w:val="008B49AB"/>
    <w:rsid w:val="008B4D3F"/>
    <w:rsid w:val="008B5B50"/>
    <w:rsid w:val="008B5FF9"/>
    <w:rsid w:val="008B7C8B"/>
    <w:rsid w:val="008C0387"/>
    <w:rsid w:val="008C06FA"/>
    <w:rsid w:val="008C4295"/>
    <w:rsid w:val="008C47A6"/>
    <w:rsid w:val="008C631E"/>
    <w:rsid w:val="008C6516"/>
    <w:rsid w:val="008D2680"/>
    <w:rsid w:val="008D31AF"/>
    <w:rsid w:val="008D4128"/>
    <w:rsid w:val="008D4292"/>
    <w:rsid w:val="008E3C3A"/>
    <w:rsid w:val="008E51CF"/>
    <w:rsid w:val="008E541A"/>
    <w:rsid w:val="008E56AB"/>
    <w:rsid w:val="008E7DB5"/>
    <w:rsid w:val="008F1CC6"/>
    <w:rsid w:val="008F34AF"/>
    <w:rsid w:val="008F3AB4"/>
    <w:rsid w:val="008F52B8"/>
    <w:rsid w:val="00903930"/>
    <w:rsid w:val="00904593"/>
    <w:rsid w:val="009045CC"/>
    <w:rsid w:val="009049A2"/>
    <w:rsid w:val="009053AD"/>
    <w:rsid w:val="00906D4A"/>
    <w:rsid w:val="009120A6"/>
    <w:rsid w:val="009204CB"/>
    <w:rsid w:val="009225C4"/>
    <w:rsid w:val="00924B70"/>
    <w:rsid w:val="00925298"/>
    <w:rsid w:val="00927E1D"/>
    <w:rsid w:val="0093450B"/>
    <w:rsid w:val="009348D0"/>
    <w:rsid w:val="00934F75"/>
    <w:rsid w:val="0093533C"/>
    <w:rsid w:val="00935AE3"/>
    <w:rsid w:val="0093642F"/>
    <w:rsid w:val="009406E0"/>
    <w:rsid w:val="0094127F"/>
    <w:rsid w:val="009418D0"/>
    <w:rsid w:val="009438D8"/>
    <w:rsid w:val="0094768E"/>
    <w:rsid w:val="009476C5"/>
    <w:rsid w:val="00950E72"/>
    <w:rsid w:val="009512AA"/>
    <w:rsid w:val="0095173A"/>
    <w:rsid w:val="00951748"/>
    <w:rsid w:val="00952D10"/>
    <w:rsid w:val="00953F17"/>
    <w:rsid w:val="00956CFB"/>
    <w:rsid w:val="00960920"/>
    <w:rsid w:val="00962803"/>
    <w:rsid w:val="009645CA"/>
    <w:rsid w:val="00964D6F"/>
    <w:rsid w:val="00970EBA"/>
    <w:rsid w:val="009753EF"/>
    <w:rsid w:val="009757C7"/>
    <w:rsid w:val="00975D9B"/>
    <w:rsid w:val="0097666C"/>
    <w:rsid w:val="00976D46"/>
    <w:rsid w:val="00980379"/>
    <w:rsid w:val="0098424F"/>
    <w:rsid w:val="009845B9"/>
    <w:rsid w:val="009857EC"/>
    <w:rsid w:val="00985BEA"/>
    <w:rsid w:val="00990682"/>
    <w:rsid w:val="00990C02"/>
    <w:rsid w:val="00990D53"/>
    <w:rsid w:val="00990D89"/>
    <w:rsid w:val="009916C3"/>
    <w:rsid w:val="009919B2"/>
    <w:rsid w:val="00992F0A"/>
    <w:rsid w:val="0099381E"/>
    <w:rsid w:val="00993D5C"/>
    <w:rsid w:val="00994435"/>
    <w:rsid w:val="00994EE0"/>
    <w:rsid w:val="00995A7C"/>
    <w:rsid w:val="00996001"/>
    <w:rsid w:val="009964EE"/>
    <w:rsid w:val="009A00E3"/>
    <w:rsid w:val="009A31F7"/>
    <w:rsid w:val="009A4B71"/>
    <w:rsid w:val="009A51FD"/>
    <w:rsid w:val="009A6D77"/>
    <w:rsid w:val="009A7FCD"/>
    <w:rsid w:val="009B118B"/>
    <w:rsid w:val="009B12D3"/>
    <w:rsid w:val="009B319C"/>
    <w:rsid w:val="009B34DC"/>
    <w:rsid w:val="009B396E"/>
    <w:rsid w:val="009B405B"/>
    <w:rsid w:val="009B5D23"/>
    <w:rsid w:val="009C211C"/>
    <w:rsid w:val="009C4106"/>
    <w:rsid w:val="009C492A"/>
    <w:rsid w:val="009C6FD2"/>
    <w:rsid w:val="009C76B9"/>
    <w:rsid w:val="009D07CB"/>
    <w:rsid w:val="009D0BCD"/>
    <w:rsid w:val="009D237C"/>
    <w:rsid w:val="009D3340"/>
    <w:rsid w:val="009D6A00"/>
    <w:rsid w:val="009D716D"/>
    <w:rsid w:val="009D75C6"/>
    <w:rsid w:val="009E13D3"/>
    <w:rsid w:val="009E5505"/>
    <w:rsid w:val="009E6A3B"/>
    <w:rsid w:val="009E7AFB"/>
    <w:rsid w:val="009F0BE2"/>
    <w:rsid w:val="009F0F4C"/>
    <w:rsid w:val="009F2CB1"/>
    <w:rsid w:val="009F2D96"/>
    <w:rsid w:val="009F4409"/>
    <w:rsid w:val="009F5074"/>
    <w:rsid w:val="009F5168"/>
    <w:rsid w:val="009F591E"/>
    <w:rsid w:val="00A00290"/>
    <w:rsid w:val="00A0218F"/>
    <w:rsid w:val="00A0501E"/>
    <w:rsid w:val="00A10E92"/>
    <w:rsid w:val="00A1193B"/>
    <w:rsid w:val="00A11BA9"/>
    <w:rsid w:val="00A130F7"/>
    <w:rsid w:val="00A13211"/>
    <w:rsid w:val="00A150B2"/>
    <w:rsid w:val="00A21853"/>
    <w:rsid w:val="00A21E2C"/>
    <w:rsid w:val="00A21F9E"/>
    <w:rsid w:val="00A2294C"/>
    <w:rsid w:val="00A24350"/>
    <w:rsid w:val="00A247AE"/>
    <w:rsid w:val="00A247DE"/>
    <w:rsid w:val="00A266F2"/>
    <w:rsid w:val="00A27C88"/>
    <w:rsid w:val="00A315EB"/>
    <w:rsid w:val="00A32CA8"/>
    <w:rsid w:val="00A3471E"/>
    <w:rsid w:val="00A351AB"/>
    <w:rsid w:val="00A3544B"/>
    <w:rsid w:val="00A36219"/>
    <w:rsid w:val="00A40012"/>
    <w:rsid w:val="00A41DAC"/>
    <w:rsid w:val="00A4224F"/>
    <w:rsid w:val="00A4607E"/>
    <w:rsid w:val="00A46825"/>
    <w:rsid w:val="00A47F15"/>
    <w:rsid w:val="00A50C5D"/>
    <w:rsid w:val="00A51215"/>
    <w:rsid w:val="00A53142"/>
    <w:rsid w:val="00A5375F"/>
    <w:rsid w:val="00A55DF5"/>
    <w:rsid w:val="00A608E2"/>
    <w:rsid w:val="00A62460"/>
    <w:rsid w:val="00A62924"/>
    <w:rsid w:val="00A65B39"/>
    <w:rsid w:val="00A6767E"/>
    <w:rsid w:val="00A677AA"/>
    <w:rsid w:val="00A67ACB"/>
    <w:rsid w:val="00A67EE7"/>
    <w:rsid w:val="00A7133A"/>
    <w:rsid w:val="00A718B6"/>
    <w:rsid w:val="00A779BC"/>
    <w:rsid w:val="00A809B3"/>
    <w:rsid w:val="00A81B70"/>
    <w:rsid w:val="00A825BB"/>
    <w:rsid w:val="00A8422F"/>
    <w:rsid w:val="00A85B37"/>
    <w:rsid w:val="00A86EA2"/>
    <w:rsid w:val="00A87CBF"/>
    <w:rsid w:val="00A90823"/>
    <w:rsid w:val="00A95264"/>
    <w:rsid w:val="00A955B9"/>
    <w:rsid w:val="00A95720"/>
    <w:rsid w:val="00AA205F"/>
    <w:rsid w:val="00AA2977"/>
    <w:rsid w:val="00AA4942"/>
    <w:rsid w:val="00AB0872"/>
    <w:rsid w:val="00AB2E51"/>
    <w:rsid w:val="00AB468F"/>
    <w:rsid w:val="00AB5D50"/>
    <w:rsid w:val="00AB614F"/>
    <w:rsid w:val="00AB6EB9"/>
    <w:rsid w:val="00AB6F6F"/>
    <w:rsid w:val="00AB74FB"/>
    <w:rsid w:val="00AC092F"/>
    <w:rsid w:val="00AC3255"/>
    <w:rsid w:val="00AC572B"/>
    <w:rsid w:val="00AC6196"/>
    <w:rsid w:val="00AC633C"/>
    <w:rsid w:val="00AC78EB"/>
    <w:rsid w:val="00AC7D78"/>
    <w:rsid w:val="00AD18DF"/>
    <w:rsid w:val="00AD2CA0"/>
    <w:rsid w:val="00AD3231"/>
    <w:rsid w:val="00AD3DAF"/>
    <w:rsid w:val="00AD5744"/>
    <w:rsid w:val="00AE0734"/>
    <w:rsid w:val="00AE09D4"/>
    <w:rsid w:val="00AE15B4"/>
    <w:rsid w:val="00AE2374"/>
    <w:rsid w:val="00AE2A2A"/>
    <w:rsid w:val="00AE3684"/>
    <w:rsid w:val="00AE6C22"/>
    <w:rsid w:val="00AF04F1"/>
    <w:rsid w:val="00AF1442"/>
    <w:rsid w:val="00AF15AF"/>
    <w:rsid w:val="00AF1810"/>
    <w:rsid w:val="00AF1943"/>
    <w:rsid w:val="00AF3ABB"/>
    <w:rsid w:val="00AF3E15"/>
    <w:rsid w:val="00AF4EA6"/>
    <w:rsid w:val="00AF4F3D"/>
    <w:rsid w:val="00AF529D"/>
    <w:rsid w:val="00AF6893"/>
    <w:rsid w:val="00AF6DC3"/>
    <w:rsid w:val="00AF73C7"/>
    <w:rsid w:val="00AF74A4"/>
    <w:rsid w:val="00B01929"/>
    <w:rsid w:val="00B0573F"/>
    <w:rsid w:val="00B05BD1"/>
    <w:rsid w:val="00B05C7A"/>
    <w:rsid w:val="00B07A1C"/>
    <w:rsid w:val="00B10761"/>
    <w:rsid w:val="00B11E05"/>
    <w:rsid w:val="00B12E97"/>
    <w:rsid w:val="00B132FE"/>
    <w:rsid w:val="00B15B22"/>
    <w:rsid w:val="00B20620"/>
    <w:rsid w:val="00B22025"/>
    <w:rsid w:val="00B23B60"/>
    <w:rsid w:val="00B24DFC"/>
    <w:rsid w:val="00B25A63"/>
    <w:rsid w:val="00B27C3F"/>
    <w:rsid w:val="00B30298"/>
    <w:rsid w:val="00B309CC"/>
    <w:rsid w:val="00B30E04"/>
    <w:rsid w:val="00B30FFD"/>
    <w:rsid w:val="00B33CFA"/>
    <w:rsid w:val="00B33E14"/>
    <w:rsid w:val="00B366C0"/>
    <w:rsid w:val="00B372EC"/>
    <w:rsid w:val="00B41F93"/>
    <w:rsid w:val="00B42A82"/>
    <w:rsid w:val="00B4323A"/>
    <w:rsid w:val="00B4580D"/>
    <w:rsid w:val="00B47362"/>
    <w:rsid w:val="00B477AE"/>
    <w:rsid w:val="00B47B52"/>
    <w:rsid w:val="00B52B6F"/>
    <w:rsid w:val="00B538B2"/>
    <w:rsid w:val="00B567C8"/>
    <w:rsid w:val="00B602F3"/>
    <w:rsid w:val="00B61B88"/>
    <w:rsid w:val="00B63AFC"/>
    <w:rsid w:val="00B64627"/>
    <w:rsid w:val="00B64E89"/>
    <w:rsid w:val="00B67D04"/>
    <w:rsid w:val="00B705C3"/>
    <w:rsid w:val="00B70CC5"/>
    <w:rsid w:val="00B737C5"/>
    <w:rsid w:val="00B738B0"/>
    <w:rsid w:val="00B766A9"/>
    <w:rsid w:val="00B80210"/>
    <w:rsid w:val="00B83EE0"/>
    <w:rsid w:val="00B84709"/>
    <w:rsid w:val="00B910E3"/>
    <w:rsid w:val="00B94EB0"/>
    <w:rsid w:val="00B95D38"/>
    <w:rsid w:val="00B96047"/>
    <w:rsid w:val="00B96E59"/>
    <w:rsid w:val="00B97038"/>
    <w:rsid w:val="00BA098B"/>
    <w:rsid w:val="00BA0B5C"/>
    <w:rsid w:val="00BA2D1C"/>
    <w:rsid w:val="00BA34F0"/>
    <w:rsid w:val="00BA442A"/>
    <w:rsid w:val="00BA4C60"/>
    <w:rsid w:val="00BA5882"/>
    <w:rsid w:val="00BA618F"/>
    <w:rsid w:val="00BA7FCD"/>
    <w:rsid w:val="00BB15E7"/>
    <w:rsid w:val="00BB21E1"/>
    <w:rsid w:val="00BB5038"/>
    <w:rsid w:val="00BB577F"/>
    <w:rsid w:val="00BB5C26"/>
    <w:rsid w:val="00BB6E94"/>
    <w:rsid w:val="00BC0680"/>
    <w:rsid w:val="00BC1D2F"/>
    <w:rsid w:val="00BC362A"/>
    <w:rsid w:val="00BC3D4D"/>
    <w:rsid w:val="00BC5A99"/>
    <w:rsid w:val="00BC5C8E"/>
    <w:rsid w:val="00BC6B33"/>
    <w:rsid w:val="00BC6DFB"/>
    <w:rsid w:val="00BC7E3F"/>
    <w:rsid w:val="00BD0A4E"/>
    <w:rsid w:val="00BD0C6C"/>
    <w:rsid w:val="00BD0CFA"/>
    <w:rsid w:val="00BD1488"/>
    <w:rsid w:val="00BD1FE2"/>
    <w:rsid w:val="00BD2005"/>
    <w:rsid w:val="00BD2B35"/>
    <w:rsid w:val="00BD4BF9"/>
    <w:rsid w:val="00BD7E6B"/>
    <w:rsid w:val="00BE014D"/>
    <w:rsid w:val="00BE1326"/>
    <w:rsid w:val="00BE1CBB"/>
    <w:rsid w:val="00BE22FD"/>
    <w:rsid w:val="00BE2885"/>
    <w:rsid w:val="00BE2B31"/>
    <w:rsid w:val="00BE3584"/>
    <w:rsid w:val="00BE653E"/>
    <w:rsid w:val="00BF09D9"/>
    <w:rsid w:val="00BF3752"/>
    <w:rsid w:val="00BF38B1"/>
    <w:rsid w:val="00BF4612"/>
    <w:rsid w:val="00BF6819"/>
    <w:rsid w:val="00BF6C0A"/>
    <w:rsid w:val="00BF7472"/>
    <w:rsid w:val="00BF7883"/>
    <w:rsid w:val="00BF7D24"/>
    <w:rsid w:val="00C05314"/>
    <w:rsid w:val="00C10113"/>
    <w:rsid w:val="00C10D59"/>
    <w:rsid w:val="00C11D39"/>
    <w:rsid w:val="00C122DC"/>
    <w:rsid w:val="00C13EF1"/>
    <w:rsid w:val="00C151E2"/>
    <w:rsid w:val="00C15992"/>
    <w:rsid w:val="00C162F8"/>
    <w:rsid w:val="00C16524"/>
    <w:rsid w:val="00C172FD"/>
    <w:rsid w:val="00C17E89"/>
    <w:rsid w:val="00C20E13"/>
    <w:rsid w:val="00C22BC9"/>
    <w:rsid w:val="00C22C23"/>
    <w:rsid w:val="00C24549"/>
    <w:rsid w:val="00C2601E"/>
    <w:rsid w:val="00C348FE"/>
    <w:rsid w:val="00C37EF3"/>
    <w:rsid w:val="00C40711"/>
    <w:rsid w:val="00C42BC1"/>
    <w:rsid w:val="00C43B5C"/>
    <w:rsid w:val="00C44190"/>
    <w:rsid w:val="00C443CC"/>
    <w:rsid w:val="00C44A6A"/>
    <w:rsid w:val="00C456A2"/>
    <w:rsid w:val="00C4609C"/>
    <w:rsid w:val="00C46235"/>
    <w:rsid w:val="00C46983"/>
    <w:rsid w:val="00C47DB6"/>
    <w:rsid w:val="00C5006C"/>
    <w:rsid w:val="00C50778"/>
    <w:rsid w:val="00C519D0"/>
    <w:rsid w:val="00C54447"/>
    <w:rsid w:val="00C55485"/>
    <w:rsid w:val="00C55CAD"/>
    <w:rsid w:val="00C55F3F"/>
    <w:rsid w:val="00C57570"/>
    <w:rsid w:val="00C57C1A"/>
    <w:rsid w:val="00C608E2"/>
    <w:rsid w:val="00C617F7"/>
    <w:rsid w:val="00C61A39"/>
    <w:rsid w:val="00C61EE6"/>
    <w:rsid w:val="00C626AE"/>
    <w:rsid w:val="00C635E1"/>
    <w:rsid w:val="00C6594B"/>
    <w:rsid w:val="00C677B5"/>
    <w:rsid w:val="00C707A8"/>
    <w:rsid w:val="00C70D6D"/>
    <w:rsid w:val="00C731B2"/>
    <w:rsid w:val="00C73AF7"/>
    <w:rsid w:val="00C75E4F"/>
    <w:rsid w:val="00C7680D"/>
    <w:rsid w:val="00C80FBC"/>
    <w:rsid w:val="00C81A61"/>
    <w:rsid w:val="00C82A49"/>
    <w:rsid w:val="00C82D52"/>
    <w:rsid w:val="00C82F75"/>
    <w:rsid w:val="00C8718D"/>
    <w:rsid w:val="00C87CB1"/>
    <w:rsid w:val="00C90826"/>
    <w:rsid w:val="00C97BC1"/>
    <w:rsid w:val="00CA0A13"/>
    <w:rsid w:val="00CA39B6"/>
    <w:rsid w:val="00CB031E"/>
    <w:rsid w:val="00CB0472"/>
    <w:rsid w:val="00CB107C"/>
    <w:rsid w:val="00CB12E3"/>
    <w:rsid w:val="00CB26B4"/>
    <w:rsid w:val="00CB2A84"/>
    <w:rsid w:val="00CB3192"/>
    <w:rsid w:val="00CB60C5"/>
    <w:rsid w:val="00CB66DA"/>
    <w:rsid w:val="00CB757E"/>
    <w:rsid w:val="00CB76F8"/>
    <w:rsid w:val="00CC0083"/>
    <w:rsid w:val="00CC03EB"/>
    <w:rsid w:val="00CC258B"/>
    <w:rsid w:val="00CC4F75"/>
    <w:rsid w:val="00CC52F3"/>
    <w:rsid w:val="00CC5570"/>
    <w:rsid w:val="00CC759A"/>
    <w:rsid w:val="00CD5139"/>
    <w:rsid w:val="00CD568A"/>
    <w:rsid w:val="00CD71C2"/>
    <w:rsid w:val="00CD736C"/>
    <w:rsid w:val="00CE04A7"/>
    <w:rsid w:val="00CE0C8B"/>
    <w:rsid w:val="00CE1432"/>
    <w:rsid w:val="00CE6352"/>
    <w:rsid w:val="00CE6BFF"/>
    <w:rsid w:val="00CF467F"/>
    <w:rsid w:val="00CF4967"/>
    <w:rsid w:val="00D018A7"/>
    <w:rsid w:val="00D01CEE"/>
    <w:rsid w:val="00D02396"/>
    <w:rsid w:val="00D02661"/>
    <w:rsid w:val="00D05749"/>
    <w:rsid w:val="00D06B40"/>
    <w:rsid w:val="00D124DF"/>
    <w:rsid w:val="00D13517"/>
    <w:rsid w:val="00D142CE"/>
    <w:rsid w:val="00D172F8"/>
    <w:rsid w:val="00D21FEF"/>
    <w:rsid w:val="00D22904"/>
    <w:rsid w:val="00D23722"/>
    <w:rsid w:val="00D25F66"/>
    <w:rsid w:val="00D26319"/>
    <w:rsid w:val="00D2662B"/>
    <w:rsid w:val="00D26C5D"/>
    <w:rsid w:val="00D277FC"/>
    <w:rsid w:val="00D304B2"/>
    <w:rsid w:val="00D3228B"/>
    <w:rsid w:val="00D3270C"/>
    <w:rsid w:val="00D36C15"/>
    <w:rsid w:val="00D40825"/>
    <w:rsid w:val="00D43BB5"/>
    <w:rsid w:val="00D44E7D"/>
    <w:rsid w:val="00D51B2F"/>
    <w:rsid w:val="00D52810"/>
    <w:rsid w:val="00D53B48"/>
    <w:rsid w:val="00D548C8"/>
    <w:rsid w:val="00D56EA7"/>
    <w:rsid w:val="00D6199A"/>
    <w:rsid w:val="00D61E88"/>
    <w:rsid w:val="00D622C9"/>
    <w:rsid w:val="00D65313"/>
    <w:rsid w:val="00D66631"/>
    <w:rsid w:val="00D66F4A"/>
    <w:rsid w:val="00D7377D"/>
    <w:rsid w:val="00D76A85"/>
    <w:rsid w:val="00D77243"/>
    <w:rsid w:val="00D77AEA"/>
    <w:rsid w:val="00D806B9"/>
    <w:rsid w:val="00D82EA2"/>
    <w:rsid w:val="00D83F10"/>
    <w:rsid w:val="00D842E8"/>
    <w:rsid w:val="00D87554"/>
    <w:rsid w:val="00D8777A"/>
    <w:rsid w:val="00D87ACA"/>
    <w:rsid w:val="00D900E7"/>
    <w:rsid w:val="00D91349"/>
    <w:rsid w:val="00D91BF2"/>
    <w:rsid w:val="00D944F5"/>
    <w:rsid w:val="00D95E6D"/>
    <w:rsid w:val="00D9606F"/>
    <w:rsid w:val="00DA0DEA"/>
    <w:rsid w:val="00DA2201"/>
    <w:rsid w:val="00DA383B"/>
    <w:rsid w:val="00DA3CC6"/>
    <w:rsid w:val="00DA544D"/>
    <w:rsid w:val="00DA5849"/>
    <w:rsid w:val="00DA6C3E"/>
    <w:rsid w:val="00DB057B"/>
    <w:rsid w:val="00DB06D9"/>
    <w:rsid w:val="00DB187B"/>
    <w:rsid w:val="00DB1AD3"/>
    <w:rsid w:val="00DB3C2A"/>
    <w:rsid w:val="00DB70D2"/>
    <w:rsid w:val="00DB7C92"/>
    <w:rsid w:val="00DC037C"/>
    <w:rsid w:val="00DC090C"/>
    <w:rsid w:val="00DC552D"/>
    <w:rsid w:val="00DC6E53"/>
    <w:rsid w:val="00DD0068"/>
    <w:rsid w:val="00DD0368"/>
    <w:rsid w:val="00DD278C"/>
    <w:rsid w:val="00DD598E"/>
    <w:rsid w:val="00DD6BC3"/>
    <w:rsid w:val="00DE005E"/>
    <w:rsid w:val="00DE0C35"/>
    <w:rsid w:val="00DE26A4"/>
    <w:rsid w:val="00DE5280"/>
    <w:rsid w:val="00DE6619"/>
    <w:rsid w:val="00DE6FE1"/>
    <w:rsid w:val="00DF19FC"/>
    <w:rsid w:val="00DF2888"/>
    <w:rsid w:val="00DF435F"/>
    <w:rsid w:val="00DF4B92"/>
    <w:rsid w:val="00DF5C26"/>
    <w:rsid w:val="00DF6B82"/>
    <w:rsid w:val="00E01520"/>
    <w:rsid w:val="00E02FA8"/>
    <w:rsid w:val="00E032FA"/>
    <w:rsid w:val="00E046BB"/>
    <w:rsid w:val="00E04AE9"/>
    <w:rsid w:val="00E11350"/>
    <w:rsid w:val="00E1548B"/>
    <w:rsid w:val="00E163D5"/>
    <w:rsid w:val="00E16DF6"/>
    <w:rsid w:val="00E17798"/>
    <w:rsid w:val="00E17A79"/>
    <w:rsid w:val="00E2059A"/>
    <w:rsid w:val="00E2112F"/>
    <w:rsid w:val="00E22054"/>
    <w:rsid w:val="00E22214"/>
    <w:rsid w:val="00E2280E"/>
    <w:rsid w:val="00E23180"/>
    <w:rsid w:val="00E2366B"/>
    <w:rsid w:val="00E304D3"/>
    <w:rsid w:val="00E31319"/>
    <w:rsid w:val="00E31366"/>
    <w:rsid w:val="00E34DAF"/>
    <w:rsid w:val="00E351E2"/>
    <w:rsid w:val="00E365FF"/>
    <w:rsid w:val="00E36C21"/>
    <w:rsid w:val="00E41DD6"/>
    <w:rsid w:val="00E44804"/>
    <w:rsid w:val="00E460DB"/>
    <w:rsid w:val="00E5094D"/>
    <w:rsid w:val="00E5248B"/>
    <w:rsid w:val="00E5511A"/>
    <w:rsid w:val="00E57C8E"/>
    <w:rsid w:val="00E6278D"/>
    <w:rsid w:val="00E62DDA"/>
    <w:rsid w:val="00E63123"/>
    <w:rsid w:val="00E65416"/>
    <w:rsid w:val="00E65E86"/>
    <w:rsid w:val="00E6750C"/>
    <w:rsid w:val="00E67641"/>
    <w:rsid w:val="00E70197"/>
    <w:rsid w:val="00E70A9A"/>
    <w:rsid w:val="00E71D46"/>
    <w:rsid w:val="00E723E1"/>
    <w:rsid w:val="00E7449A"/>
    <w:rsid w:val="00E80206"/>
    <w:rsid w:val="00E8238C"/>
    <w:rsid w:val="00E82753"/>
    <w:rsid w:val="00E828A1"/>
    <w:rsid w:val="00E83986"/>
    <w:rsid w:val="00E83A4A"/>
    <w:rsid w:val="00E83FD0"/>
    <w:rsid w:val="00E85D27"/>
    <w:rsid w:val="00E90C42"/>
    <w:rsid w:val="00E92303"/>
    <w:rsid w:val="00E92CAB"/>
    <w:rsid w:val="00E93D1A"/>
    <w:rsid w:val="00E9406C"/>
    <w:rsid w:val="00E959A0"/>
    <w:rsid w:val="00E95BCA"/>
    <w:rsid w:val="00E967CE"/>
    <w:rsid w:val="00E96874"/>
    <w:rsid w:val="00E9762B"/>
    <w:rsid w:val="00E97999"/>
    <w:rsid w:val="00E97A13"/>
    <w:rsid w:val="00EA1C1C"/>
    <w:rsid w:val="00EA3D27"/>
    <w:rsid w:val="00EA44C6"/>
    <w:rsid w:val="00EA622E"/>
    <w:rsid w:val="00EA740C"/>
    <w:rsid w:val="00EB00FC"/>
    <w:rsid w:val="00EB07D0"/>
    <w:rsid w:val="00EB3B01"/>
    <w:rsid w:val="00EB3D27"/>
    <w:rsid w:val="00EB6E70"/>
    <w:rsid w:val="00EB7A35"/>
    <w:rsid w:val="00EC38B5"/>
    <w:rsid w:val="00EC5370"/>
    <w:rsid w:val="00EC7B98"/>
    <w:rsid w:val="00ED1B5A"/>
    <w:rsid w:val="00ED20AD"/>
    <w:rsid w:val="00ED2DB2"/>
    <w:rsid w:val="00ED3C5B"/>
    <w:rsid w:val="00ED5095"/>
    <w:rsid w:val="00ED5DA9"/>
    <w:rsid w:val="00EE062B"/>
    <w:rsid w:val="00EE06D4"/>
    <w:rsid w:val="00EE1DA2"/>
    <w:rsid w:val="00EE28A5"/>
    <w:rsid w:val="00EE6680"/>
    <w:rsid w:val="00EE7892"/>
    <w:rsid w:val="00EF0874"/>
    <w:rsid w:val="00EF156C"/>
    <w:rsid w:val="00EF2F09"/>
    <w:rsid w:val="00EF36DA"/>
    <w:rsid w:val="00EF3DC8"/>
    <w:rsid w:val="00EF4FCF"/>
    <w:rsid w:val="00EF7B94"/>
    <w:rsid w:val="00F0298C"/>
    <w:rsid w:val="00F03F87"/>
    <w:rsid w:val="00F04E95"/>
    <w:rsid w:val="00F05E51"/>
    <w:rsid w:val="00F12215"/>
    <w:rsid w:val="00F12F96"/>
    <w:rsid w:val="00F137C4"/>
    <w:rsid w:val="00F160B2"/>
    <w:rsid w:val="00F16380"/>
    <w:rsid w:val="00F16F78"/>
    <w:rsid w:val="00F172A2"/>
    <w:rsid w:val="00F17CE0"/>
    <w:rsid w:val="00F17F37"/>
    <w:rsid w:val="00F209D5"/>
    <w:rsid w:val="00F21826"/>
    <w:rsid w:val="00F22421"/>
    <w:rsid w:val="00F22EE9"/>
    <w:rsid w:val="00F2346D"/>
    <w:rsid w:val="00F2625F"/>
    <w:rsid w:val="00F30A5E"/>
    <w:rsid w:val="00F362EC"/>
    <w:rsid w:val="00F363E4"/>
    <w:rsid w:val="00F37251"/>
    <w:rsid w:val="00F40CA7"/>
    <w:rsid w:val="00F41D51"/>
    <w:rsid w:val="00F53905"/>
    <w:rsid w:val="00F56119"/>
    <w:rsid w:val="00F61C62"/>
    <w:rsid w:val="00F61E9A"/>
    <w:rsid w:val="00F62F8E"/>
    <w:rsid w:val="00F636EF"/>
    <w:rsid w:val="00F640E1"/>
    <w:rsid w:val="00F6620E"/>
    <w:rsid w:val="00F70E7F"/>
    <w:rsid w:val="00F71F3F"/>
    <w:rsid w:val="00F7479F"/>
    <w:rsid w:val="00F7652B"/>
    <w:rsid w:val="00F80980"/>
    <w:rsid w:val="00F8315C"/>
    <w:rsid w:val="00F8435E"/>
    <w:rsid w:val="00F84613"/>
    <w:rsid w:val="00F86AFA"/>
    <w:rsid w:val="00F87CF5"/>
    <w:rsid w:val="00F9072B"/>
    <w:rsid w:val="00F912CF"/>
    <w:rsid w:val="00F914C3"/>
    <w:rsid w:val="00F91E68"/>
    <w:rsid w:val="00F93322"/>
    <w:rsid w:val="00F937E5"/>
    <w:rsid w:val="00F93C07"/>
    <w:rsid w:val="00F94415"/>
    <w:rsid w:val="00F946EB"/>
    <w:rsid w:val="00F94D0E"/>
    <w:rsid w:val="00F953EB"/>
    <w:rsid w:val="00F967BE"/>
    <w:rsid w:val="00F96E8F"/>
    <w:rsid w:val="00F9794B"/>
    <w:rsid w:val="00FA0E9E"/>
    <w:rsid w:val="00FA3C40"/>
    <w:rsid w:val="00FA5B7B"/>
    <w:rsid w:val="00FA6892"/>
    <w:rsid w:val="00FA772C"/>
    <w:rsid w:val="00FB002E"/>
    <w:rsid w:val="00FB0706"/>
    <w:rsid w:val="00FB0C57"/>
    <w:rsid w:val="00FB101B"/>
    <w:rsid w:val="00FB1781"/>
    <w:rsid w:val="00FB4B74"/>
    <w:rsid w:val="00FB694B"/>
    <w:rsid w:val="00FC044E"/>
    <w:rsid w:val="00FC04DA"/>
    <w:rsid w:val="00FC4837"/>
    <w:rsid w:val="00FC49DA"/>
    <w:rsid w:val="00FC5D36"/>
    <w:rsid w:val="00FC6142"/>
    <w:rsid w:val="00FC712C"/>
    <w:rsid w:val="00FD0209"/>
    <w:rsid w:val="00FD1432"/>
    <w:rsid w:val="00FD22DB"/>
    <w:rsid w:val="00FD41DA"/>
    <w:rsid w:val="00FD4378"/>
    <w:rsid w:val="00FE0495"/>
    <w:rsid w:val="00FE253D"/>
    <w:rsid w:val="00FF0A00"/>
    <w:rsid w:val="00FF0D0A"/>
    <w:rsid w:val="00FF2880"/>
    <w:rsid w:val="00FF31F9"/>
    <w:rsid w:val="00FF4525"/>
    <w:rsid w:val="00FF45D1"/>
    <w:rsid w:val="00FF4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F413"/>
  <w15:docId w15:val="{BF2A8A25-E64A-43DB-9CE7-75BA2CD7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17"/>
    <w:pPr>
      <w:spacing w:after="0" w:line="240" w:lineRule="auto"/>
    </w:pPr>
    <w:rPr>
      <w:rFonts w:eastAsia="Times New Roman" w:cs="Times New Roman"/>
      <w:kern w:val="0"/>
      <w:sz w:val="24"/>
      <w:szCs w:val="24"/>
    </w:rPr>
  </w:style>
  <w:style w:type="paragraph" w:styleId="Heading1">
    <w:name w:val="heading 1"/>
    <w:basedOn w:val="Normal"/>
    <w:next w:val="Normal"/>
    <w:link w:val="Heading1Char"/>
    <w:uiPriority w:val="9"/>
    <w:qFormat/>
    <w:rsid w:val="00300017"/>
    <w:pPr>
      <w:keepNext/>
      <w:outlineLvl w:val="0"/>
    </w:pPr>
    <w:rPr>
      <w:rFonts w:ascii=".VnTimeH" w:hAnsi=".VnTimeH"/>
      <w:b/>
      <w:szCs w:val="20"/>
    </w:rPr>
  </w:style>
  <w:style w:type="paragraph" w:styleId="Heading2">
    <w:name w:val="heading 2"/>
    <w:basedOn w:val="Normal"/>
    <w:next w:val="Normal"/>
    <w:link w:val="Heading2Char"/>
    <w:autoRedefine/>
    <w:uiPriority w:val="9"/>
    <w:unhideWhenUsed/>
    <w:qFormat/>
    <w:rsid w:val="00767D93"/>
    <w:pPr>
      <w:keepNext/>
      <w:jc w:val="both"/>
      <w:outlineLvl w:val="1"/>
    </w:pPr>
    <w:rPr>
      <w:b/>
      <w:bCs/>
      <w:iCs/>
      <w:sz w:val="26"/>
      <w:szCs w:val="26"/>
      <w:lang w:val="it-IT"/>
    </w:rPr>
  </w:style>
  <w:style w:type="paragraph" w:styleId="Heading3">
    <w:name w:val="heading 3"/>
    <w:basedOn w:val="Normal"/>
    <w:next w:val="Normal"/>
    <w:link w:val="Heading3Char"/>
    <w:uiPriority w:val="9"/>
    <w:semiHidden/>
    <w:unhideWhenUsed/>
    <w:qFormat/>
    <w:rsid w:val="00767D9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767D93"/>
    <w:pPr>
      <w:keepNext/>
      <w:keepLines/>
      <w:spacing w:before="80" w:after="40" w:line="278" w:lineRule="auto"/>
      <w:outlineLvl w:val="3"/>
    </w:pPr>
    <w:rPr>
      <w:rFonts w:asciiTheme="minorHAnsi" w:eastAsiaTheme="majorEastAsia" w:hAnsiTheme="minorHAnsi"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767D93"/>
    <w:pPr>
      <w:keepNext/>
      <w:keepLines/>
      <w:spacing w:before="80" w:after="40" w:line="278" w:lineRule="auto"/>
      <w:outlineLvl w:val="4"/>
    </w:pPr>
    <w:rPr>
      <w:rFonts w:asciiTheme="minorHAnsi" w:eastAsiaTheme="majorEastAsia" w:hAnsiTheme="minorHAnsi"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767D93"/>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767D93"/>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767D93"/>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767D93"/>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017"/>
    <w:rPr>
      <w:rFonts w:ascii=".VnTimeH" w:eastAsia="Times New Roman" w:hAnsi=".VnTimeH" w:cs="Times New Roman"/>
      <w:b/>
      <w:kern w:val="0"/>
      <w:sz w:val="24"/>
      <w:szCs w:val="20"/>
    </w:rPr>
  </w:style>
  <w:style w:type="paragraph" w:styleId="Footer">
    <w:name w:val="footer"/>
    <w:basedOn w:val="Normal"/>
    <w:link w:val="FooterChar"/>
    <w:rsid w:val="00300017"/>
    <w:pPr>
      <w:tabs>
        <w:tab w:val="center" w:pos="4320"/>
        <w:tab w:val="right" w:pos="8640"/>
      </w:tabs>
    </w:pPr>
  </w:style>
  <w:style w:type="character" w:customStyle="1" w:styleId="FooterChar">
    <w:name w:val="Footer Char"/>
    <w:basedOn w:val="DefaultParagraphFont"/>
    <w:link w:val="Footer"/>
    <w:rsid w:val="00300017"/>
    <w:rPr>
      <w:rFonts w:eastAsia="Times New Roman" w:cs="Times New Roman"/>
      <w:kern w:val="0"/>
      <w:sz w:val="24"/>
      <w:szCs w:val="24"/>
    </w:rPr>
  </w:style>
  <w:style w:type="character" w:styleId="PageNumber">
    <w:name w:val="page number"/>
    <w:rsid w:val="00300017"/>
  </w:style>
  <w:style w:type="paragraph" w:styleId="Header">
    <w:name w:val="header"/>
    <w:basedOn w:val="Normal"/>
    <w:link w:val="HeaderChar"/>
    <w:uiPriority w:val="99"/>
    <w:unhideWhenUsed/>
    <w:rsid w:val="00300017"/>
    <w:pPr>
      <w:tabs>
        <w:tab w:val="center" w:pos="4680"/>
        <w:tab w:val="right" w:pos="9360"/>
      </w:tabs>
    </w:pPr>
  </w:style>
  <w:style w:type="character" w:customStyle="1" w:styleId="HeaderChar">
    <w:name w:val="Header Char"/>
    <w:basedOn w:val="DefaultParagraphFont"/>
    <w:link w:val="Header"/>
    <w:uiPriority w:val="99"/>
    <w:rsid w:val="00300017"/>
    <w:rPr>
      <w:rFonts w:eastAsia="Times New Roman" w:cs="Times New Roman"/>
      <w:kern w:val="0"/>
      <w:sz w:val="24"/>
      <w:szCs w:val="24"/>
    </w:rPr>
  </w:style>
  <w:style w:type="paragraph" w:styleId="FootnoteText">
    <w:name w:val="footnote text"/>
    <w:basedOn w:val="Normal"/>
    <w:link w:val="FootnoteTextChar"/>
    <w:rsid w:val="00300017"/>
    <w:rPr>
      <w:rFonts w:ascii=".VnTime" w:hAnsi=".VnTime"/>
      <w:b/>
      <w:bCs/>
      <w:spacing w:val="-12"/>
      <w:sz w:val="20"/>
      <w:szCs w:val="20"/>
      <w:lang w:val="en-AU"/>
    </w:rPr>
  </w:style>
  <w:style w:type="character" w:customStyle="1" w:styleId="FootnoteTextChar">
    <w:name w:val="Footnote Text Char"/>
    <w:basedOn w:val="DefaultParagraphFont"/>
    <w:link w:val="FootnoteText"/>
    <w:rsid w:val="00300017"/>
    <w:rPr>
      <w:rFonts w:ascii=".VnTime" w:eastAsia="Times New Roman" w:hAnsi=".VnTime" w:cs="Times New Roman"/>
      <w:b/>
      <w:bCs/>
      <w:spacing w:val="-12"/>
      <w:kern w:val="0"/>
      <w:sz w:val="20"/>
      <w:szCs w:val="20"/>
      <w:lang w:val="en-AU"/>
    </w:rPr>
  </w:style>
  <w:style w:type="character" w:styleId="FootnoteReference">
    <w:name w:val="footnote reference"/>
    <w:rsid w:val="00300017"/>
    <w:rPr>
      <w:vertAlign w:val="superscript"/>
    </w:rPr>
  </w:style>
  <w:style w:type="character" w:styleId="Hyperlink">
    <w:name w:val="Hyperlink"/>
    <w:uiPriority w:val="99"/>
    <w:unhideWhenUsed/>
    <w:rsid w:val="00300017"/>
    <w:rPr>
      <w:color w:val="0000FF"/>
      <w:u w:val="single"/>
    </w:rPr>
  </w:style>
  <w:style w:type="character" w:customStyle="1" w:styleId="UnresolvedMention1">
    <w:name w:val="Unresolved Mention1"/>
    <w:basedOn w:val="DefaultParagraphFont"/>
    <w:uiPriority w:val="99"/>
    <w:semiHidden/>
    <w:unhideWhenUsed/>
    <w:rsid w:val="0045599B"/>
    <w:rPr>
      <w:color w:val="605E5C"/>
      <w:shd w:val="clear" w:color="auto" w:fill="E1DFDD"/>
    </w:rPr>
  </w:style>
  <w:style w:type="character" w:customStyle="1" w:styleId="link">
    <w:name w:val="link"/>
    <w:basedOn w:val="DefaultParagraphFont"/>
    <w:rsid w:val="00FD41DA"/>
  </w:style>
  <w:style w:type="character" w:styleId="FollowedHyperlink">
    <w:name w:val="FollowedHyperlink"/>
    <w:basedOn w:val="DefaultParagraphFont"/>
    <w:uiPriority w:val="99"/>
    <w:semiHidden/>
    <w:unhideWhenUsed/>
    <w:rsid w:val="001076AB"/>
    <w:rPr>
      <w:color w:val="954F72" w:themeColor="followedHyperlink"/>
      <w:u w:val="single"/>
    </w:rPr>
  </w:style>
  <w:style w:type="paragraph" w:styleId="NoSpacing">
    <w:name w:val="No Spacing"/>
    <w:uiPriority w:val="1"/>
    <w:qFormat/>
    <w:rsid w:val="00C57570"/>
    <w:pPr>
      <w:spacing w:after="0" w:line="240" w:lineRule="auto"/>
    </w:pPr>
    <w:rPr>
      <w:rFonts w:eastAsia="Times New Roman" w:cs="Times New Roman"/>
      <w:kern w:val="0"/>
      <w:sz w:val="24"/>
      <w:szCs w:val="24"/>
    </w:rPr>
  </w:style>
  <w:style w:type="character" w:customStyle="1" w:styleId="UnresolvedMention2">
    <w:name w:val="Unresolved Mention2"/>
    <w:basedOn w:val="DefaultParagraphFont"/>
    <w:uiPriority w:val="99"/>
    <w:semiHidden/>
    <w:unhideWhenUsed/>
    <w:rsid w:val="00C44A6A"/>
    <w:rPr>
      <w:color w:val="605E5C"/>
      <w:shd w:val="clear" w:color="auto" w:fill="E1DFDD"/>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7A674E"/>
    <w:pPr>
      <w:spacing w:after="200" w:line="276" w:lineRule="auto"/>
      <w:ind w:left="720"/>
      <w:contextualSpacing/>
    </w:pPr>
    <w:rPr>
      <w:rFonts w:eastAsia="Calibri"/>
      <w:sz w:val="26"/>
      <w:szCs w:val="22"/>
    </w:rPr>
  </w:style>
  <w:style w:type="character" w:styleId="Emphasis">
    <w:name w:val="Emphasis"/>
    <w:uiPriority w:val="20"/>
    <w:qFormat/>
    <w:rsid w:val="000D6E18"/>
    <w:rPr>
      <w:i/>
      <w:iCs/>
    </w:rPr>
  </w:style>
  <w:style w:type="character" w:customStyle="1" w:styleId="acopre">
    <w:name w:val="acopre"/>
    <w:basedOn w:val="DefaultParagraphFont"/>
    <w:rsid w:val="000D6E18"/>
  </w:style>
  <w:style w:type="character" w:customStyle="1" w:styleId="table0020gridchar">
    <w:name w:val="table_0020grid__char"/>
    <w:basedOn w:val="DefaultParagraphFont"/>
    <w:rsid w:val="000D6E18"/>
  </w:style>
  <w:style w:type="character" w:customStyle="1" w:styleId="Heading2Char">
    <w:name w:val="Heading 2 Char"/>
    <w:basedOn w:val="DefaultParagraphFont"/>
    <w:link w:val="Heading2"/>
    <w:uiPriority w:val="9"/>
    <w:rsid w:val="00767D93"/>
    <w:rPr>
      <w:rFonts w:eastAsia="Times New Roman" w:cs="Times New Roman"/>
      <w:b/>
      <w:bCs/>
      <w:iCs/>
      <w:kern w:val="0"/>
      <w:sz w:val="26"/>
      <w:szCs w:val="26"/>
      <w:lang w:val="it-IT"/>
    </w:rPr>
  </w:style>
  <w:style w:type="character" w:customStyle="1" w:styleId="Heading3Char">
    <w:name w:val="Heading 3 Char"/>
    <w:basedOn w:val="DefaultParagraphFont"/>
    <w:link w:val="Heading3"/>
    <w:uiPriority w:val="9"/>
    <w:semiHidden/>
    <w:rsid w:val="00767D93"/>
    <w:rPr>
      <w:rFonts w:ascii="Calibri Light" w:eastAsia="Times New Roman" w:hAnsi="Calibri Light" w:cs="Times New Roman"/>
      <w:b/>
      <w:bCs/>
      <w:kern w:val="0"/>
      <w:sz w:val="26"/>
      <w:szCs w:val="26"/>
    </w:rPr>
  </w:style>
  <w:style w:type="character" w:customStyle="1" w:styleId="Heading4Char">
    <w:name w:val="Heading 4 Char"/>
    <w:basedOn w:val="DefaultParagraphFont"/>
    <w:link w:val="Heading4"/>
    <w:uiPriority w:val="9"/>
    <w:semiHidden/>
    <w:rsid w:val="00767D93"/>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767D93"/>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767D93"/>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67D93"/>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67D93"/>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67D93"/>
    <w:rPr>
      <w:rFonts w:asciiTheme="minorHAnsi" w:eastAsiaTheme="majorEastAsia" w:hAnsiTheme="minorHAnsi" w:cstheme="majorBidi"/>
      <w:color w:val="272727" w:themeColor="text1" w:themeTint="D8"/>
      <w:sz w:val="24"/>
      <w:szCs w:val="24"/>
    </w:rPr>
  </w:style>
  <w:style w:type="paragraph" w:customStyle="1" w:styleId="msonormal0">
    <w:name w:val="msonormal"/>
    <w:basedOn w:val="Normal"/>
    <w:rsid w:val="00767D93"/>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767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D93"/>
    <w:rPr>
      <w:rFonts w:ascii="Segoe UI" w:eastAsia="Times New Roman" w:hAnsi="Segoe UI" w:cs="Segoe UI"/>
      <w:kern w:val="0"/>
      <w:sz w:val="18"/>
      <w:szCs w:val="18"/>
    </w:rPr>
  </w:style>
  <w:style w:type="character" w:customStyle="1" w:styleId="citation-2097">
    <w:name w:val="citation-2097"/>
    <w:rsid w:val="00767D93"/>
  </w:style>
  <w:style w:type="character" w:customStyle="1" w:styleId="citation-2096">
    <w:name w:val="citation-2096"/>
    <w:rsid w:val="00767D93"/>
  </w:style>
  <w:style w:type="character" w:customStyle="1" w:styleId="citation-2095">
    <w:name w:val="citation-2095"/>
    <w:rsid w:val="00767D93"/>
  </w:style>
  <w:style w:type="paragraph" w:styleId="Title">
    <w:name w:val="Title"/>
    <w:basedOn w:val="Normal"/>
    <w:next w:val="Normal"/>
    <w:link w:val="TitleChar"/>
    <w:uiPriority w:val="10"/>
    <w:qFormat/>
    <w:rsid w:val="00767D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D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767D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67D93"/>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767D93"/>
    <w:rPr>
      <w:rFonts w:asciiTheme="minorHAnsi" w:hAnsiTheme="minorHAnsi"/>
      <w:i/>
      <w:iCs/>
      <w:color w:val="404040" w:themeColor="text1" w:themeTint="BF"/>
      <w:sz w:val="24"/>
      <w:szCs w:val="24"/>
    </w:rPr>
  </w:style>
  <w:style w:type="character" w:styleId="IntenseEmphasis">
    <w:name w:val="Intense Emphasis"/>
    <w:basedOn w:val="DefaultParagraphFont"/>
    <w:uiPriority w:val="21"/>
    <w:qFormat/>
    <w:rsid w:val="00767D93"/>
    <w:rPr>
      <w:i/>
      <w:iCs/>
      <w:color w:val="2F5496" w:themeColor="accent1" w:themeShade="BF"/>
    </w:rPr>
  </w:style>
  <w:style w:type="paragraph" w:styleId="IntenseQuote">
    <w:name w:val="Intense Quote"/>
    <w:basedOn w:val="Normal"/>
    <w:next w:val="Normal"/>
    <w:link w:val="IntenseQuoteChar"/>
    <w:uiPriority w:val="30"/>
    <w:qFormat/>
    <w:rsid w:val="00767D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IntenseQuoteChar">
    <w:name w:val="Intense Quote Char"/>
    <w:basedOn w:val="DefaultParagraphFont"/>
    <w:link w:val="IntenseQuote"/>
    <w:uiPriority w:val="30"/>
    <w:rsid w:val="00767D93"/>
    <w:rPr>
      <w:rFonts w:asciiTheme="minorHAnsi" w:hAnsiTheme="minorHAnsi"/>
      <w:i/>
      <w:iCs/>
      <w:color w:val="2F5496" w:themeColor="accent1" w:themeShade="BF"/>
      <w:sz w:val="24"/>
      <w:szCs w:val="24"/>
    </w:rPr>
  </w:style>
  <w:style w:type="character" w:styleId="IntenseReference">
    <w:name w:val="Intense Reference"/>
    <w:basedOn w:val="DefaultParagraphFont"/>
    <w:uiPriority w:val="32"/>
    <w:qFormat/>
    <w:rsid w:val="00767D93"/>
    <w:rPr>
      <w:b/>
      <w:bCs/>
      <w:smallCaps/>
      <w:color w:val="2F5496" w:themeColor="accent1" w:themeShade="BF"/>
      <w:spacing w:val="5"/>
    </w:rPr>
  </w:style>
  <w:style w:type="character" w:customStyle="1" w:styleId="UnresolvedMention3">
    <w:name w:val="Unresolved Mention3"/>
    <w:basedOn w:val="DefaultParagraphFont"/>
    <w:uiPriority w:val="99"/>
    <w:semiHidden/>
    <w:unhideWhenUsed/>
    <w:rsid w:val="00555147"/>
    <w:rPr>
      <w:color w:val="605E5C"/>
      <w:shd w:val="clear" w:color="auto" w:fill="E1DFDD"/>
    </w:rPr>
  </w:style>
  <w:style w:type="table" w:styleId="TableGrid">
    <w:name w:val="Table Grid"/>
    <w:basedOn w:val="TableNormal"/>
    <w:uiPriority w:val="39"/>
    <w:rsid w:val="008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basedOn w:val="DefaultParagraphFont"/>
    <w:uiPriority w:val="99"/>
    <w:semiHidden/>
    <w:unhideWhenUsed/>
    <w:rsid w:val="008757A5"/>
    <w:rPr>
      <w:color w:val="605E5C"/>
      <w:shd w:val="clear" w:color="auto" w:fill="E1DFDD"/>
    </w:rPr>
  </w:style>
  <w:style w:type="character" w:customStyle="1" w:styleId="cpChagiiquyt1">
    <w:name w:val="Đề cập Chưa giải quyết1"/>
    <w:basedOn w:val="DefaultParagraphFont"/>
    <w:uiPriority w:val="99"/>
    <w:semiHidden/>
    <w:unhideWhenUsed/>
    <w:rsid w:val="009964EE"/>
    <w:rPr>
      <w:color w:val="605E5C"/>
      <w:shd w:val="clear" w:color="auto" w:fill="E1DFDD"/>
    </w:rPr>
  </w:style>
  <w:style w:type="character" w:customStyle="1" w:styleId="fontstyle01">
    <w:name w:val="fontstyle01"/>
    <w:basedOn w:val="DefaultParagraphFont"/>
    <w:rsid w:val="00311024"/>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rsid w:val="00AC092F"/>
    <w:pPr>
      <w:spacing w:before="120" w:after="120" w:line="320" w:lineRule="exact"/>
      <w:ind w:firstLine="567"/>
      <w:jc w:val="both"/>
    </w:pPr>
    <w:rPr>
      <w:rFonts w:ascii=".VnTime" w:hAnsi=".VnTime"/>
      <w:b/>
      <w:bCs/>
      <w:snapToGrid w:val="0"/>
      <w:color w:val="000000"/>
      <w:sz w:val="28"/>
      <w:szCs w:val="20"/>
      <w:lang w:val="fr-FR"/>
    </w:rPr>
  </w:style>
  <w:style w:type="character" w:customStyle="1" w:styleId="BodyTextIndentChar">
    <w:name w:val="Body Text Indent Char"/>
    <w:basedOn w:val="DefaultParagraphFont"/>
    <w:link w:val="BodyTextIndent"/>
    <w:rsid w:val="00AC092F"/>
    <w:rPr>
      <w:rFonts w:ascii=".VnTime" w:eastAsia="Times New Roman" w:hAnsi=".VnTime" w:cs="Times New Roman"/>
      <w:b/>
      <w:bCs/>
      <w:snapToGrid w:val="0"/>
      <w:color w:val="000000"/>
      <w:kern w:val="0"/>
      <w:szCs w:val="20"/>
      <w:lang w:val="fr-FR"/>
    </w:rPr>
  </w:style>
  <w:style w:type="paragraph" w:styleId="NormalWeb">
    <w:name w:val="Normal (Web)"/>
    <w:aliases w:val="Normal (Web) Char"/>
    <w:basedOn w:val="Normal"/>
    <w:link w:val="NormalWebChar1"/>
    <w:uiPriority w:val="99"/>
    <w:qFormat/>
    <w:rsid w:val="009A7FCD"/>
    <w:pPr>
      <w:spacing w:before="100" w:beforeAutospacing="1" w:after="100" w:afterAutospacing="1"/>
    </w:pPr>
    <w:rPr>
      <w:lang w:val="en-GB" w:eastAsia="en-GB"/>
    </w:rPr>
  </w:style>
  <w:style w:type="character" w:customStyle="1" w:styleId="NormalWebChar1">
    <w:name w:val="Normal (Web) Char1"/>
    <w:aliases w:val="Normal (Web) Char Char"/>
    <w:link w:val="NormalWeb"/>
    <w:uiPriority w:val="99"/>
    <w:rsid w:val="009A7FCD"/>
    <w:rPr>
      <w:rFonts w:eastAsia="Times New Roman" w:cs="Times New Roman"/>
      <w:kern w:val="0"/>
      <w:sz w:val="24"/>
      <w:szCs w:val="24"/>
      <w:lang w:val="en-GB" w:eastAsia="en-GB"/>
    </w:rPr>
  </w:style>
  <w:style w:type="character" w:styleId="CommentReference">
    <w:name w:val="annotation reference"/>
    <w:basedOn w:val="DefaultParagraphFont"/>
    <w:uiPriority w:val="99"/>
    <w:semiHidden/>
    <w:unhideWhenUsed/>
    <w:rsid w:val="003B3F76"/>
    <w:rPr>
      <w:sz w:val="16"/>
      <w:szCs w:val="16"/>
    </w:rPr>
  </w:style>
  <w:style w:type="paragraph" w:styleId="CommentText">
    <w:name w:val="annotation text"/>
    <w:basedOn w:val="Normal"/>
    <w:link w:val="CommentTextChar"/>
    <w:uiPriority w:val="99"/>
    <w:unhideWhenUsed/>
    <w:rsid w:val="003B3F76"/>
    <w:rPr>
      <w:sz w:val="20"/>
      <w:szCs w:val="20"/>
    </w:rPr>
  </w:style>
  <w:style w:type="character" w:customStyle="1" w:styleId="CommentTextChar">
    <w:name w:val="Comment Text Char"/>
    <w:basedOn w:val="DefaultParagraphFont"/>
    <w:link w:val="CommentText"/>
    <w:uiPriority w:val="99"/>
    <w:rsid w:val="003B3F76"/>
    <w:rPr>
      <w:rFonts w:eastAsia="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3B3F76"/>
    <w:rPr>
      <w:b/>
      <w:bCs/>
    </w:rPr>
  </w:style>
  <w:style w:type="character" w:customStyle="1" w:styleId="CommentSubjectChar">
    <w:name w:val="Comment Subject Char"/>
    <w:basedOn w:val="CommentTextChar"/>
    <w:link w:val="CommentSubject"/>
    <w:uiPriority w:val="99"/>
    <w:semiHidden/>
    <w:rsid w:val="003B3F76"/>
    <w:rPr>
      <w:rFonts w:eastAsia="Times New Roman" w:cs="Times New Roman"/>
      <w:b/>
      <w:bCs/>
      <w:kern w:val="0"/>
      <w:sz w:val="20"/>
      <w:szCs w:val="20"/>
    </w:rPr>
  </w:style>
  <w:style w:type="character" w:customStyle="1" w:styleId="UnresolvedMention4">
    <w:name w:val="Unresolved Mention4"/>
    <w:basedOn w:val="DefaultParagraphFont"/>
    <w:uiPriority w:val="99"/>
    <w:semiHidden/>
    <w:unhideWhenUsed/>
    <w:rsid w:val="00414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6407">
      <w:bodyDiv w:val="1"/>
      <w:marLeft w:val="0"/>
      <w:marRight w:val="0"/>
      <w:marTop w:val="0"/>
      <w:marBottom w:val="0"/>
      <w:divBdr>
        <w:top w:val="none" w:sz="0" w:space="0" w:color="auto"/>
        <w:left w:val="none" w:sz="0" w:space="0" w:color="auto"/>
        <w:bottom w:val="none" w:sz="0" w:space="0" w:color="auto"/>
        <w:right w:val="none" w:sz="0" w:space="0" w:color="auto"/>
      </w:divBdr>
    </w:div>
    <w:div w:id="599027660">
      <w:bodyDiv w:val="1"/>
      <w:marLeft w:val="0"/>
      <w:marRight w:val="0"/>
      <w:marTop w:val="0"/>
      <w:marBottom w:val="0"/>
      <w:divBdr>
        <w:top w:val="none" w:sz="0" w:space="0" w:color="auto"/>
        <w:left w:val="none" w:sz="0" w:space="0" w:color="auto"/>
        <w:bottom w:val="none" w:sz="0" w:space="0" w:color="auto"/>
        <w:right w:val="none" w:sz="0" w:space="0" w:color="auto"/>
      </w:divBdr>
    </w:div>
    <w:div w:id="858741917">
      <w:bodyDiv w:val="1"/>
      <w:marLeft w:val="0"/>
      <w:marRight w:val="0"/>
      <w:marTop w:val="0"/>
      <w:marBottom w:val="0"/>
      <w:divBdr>
        <w:top w:val="none" w:sz="0" w:space="0" w:color="auto"/>
        <w:left w:val="none" w:sz="0" w:space="0" w:color="auto"/>
        <w:bottom w:val="none" w:sz="0" w:space="0" w:color="auto"/>
        <w:right w:val="none" w:sz="0" w:space="0" w:color="auto"/>
      </w:divBdr>
    </w:div>
    <w:div w:id="981082355">
      <w:bodyDiv w:val="1"/>
      <w:marLeft w:val="0"/>
      <w:marRight w:val="0"/>
      <w:marTop w:val="0"/>
      <w:marBottom w:val="0"/>
      <w:divBdr>
        <w:top w:val="none" w:sz="0" w:space="0" w:color="auto"/>
        <w:left w:val="none" w:sz="0" w:space="0" w:color="auto"/>
        <w:bottom w:val="none" w:sz="0" w:space="0" w:color="auto"/>
        <w:right w:val="none" w:sz="0" w:space="0" w:color="auto"/>
      </w:divBdr>
    </w:div>
    <w:div w:id="1079256227">
      <w:bodyDiv w:val="1"/>
      <w:marLeft w:val="0"/>
      <w:marRight w:val="0"/>
      <w:marTop w:val="0"/>
      <w:marBottom w:val="0"/>
      <w:divBdr>
        <w:top w:val="none" w:sz="0" w:space="0" w:color="auto"/>
        <w:left w:val="none" w:sz="0" w:space="0" w:color="auto"/>
        <w:bottom w:val="none" w:sz="0" w:space="0" w:color="auto"/>
        <w:right w:val="none" w:sz="0" w:space="0" w:color="auto"/>
      </w:divBdr>
    </w:div>
    <w:div w:id="1474103618">
      <w:bodyDiv w:val="1"/>
      <w:marLeft w:val="0"/>
      <w:marRight w:val="0"/>
      <w:marTop w:val="0"/>
      <w:marBottom w:val="0"/>
      <w:divBdr>
        <w:top w:val="none" w:sz="0" w:space="0" w:color="auto"/>
        <w:left w:val="none" w:sz="0" w:space="0" w:color="auto"/>
        <w:bottom w:val="none" w:sz="0" w:space="0" w:color="auto"/>
        <w:right w:val="none" w:sz="0" w:space="0" w:color="auto"/>
      </w:divBdr>
    </w:div>
    <w:div w:id="14929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02E60-0421-479B-938D-0B23664A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9</Pages>
  <Words>3603</Words>
  <Characters>13115</Characters>
  <Application>Microsoft Office Word</Application>
  <DocSecurity>0</DocSecurity>
  <Lines>874</Lines>
  <Paragraphs>283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Nguyễn Văn Đông</cp:lastModifiedBy>
  <cp:revision>170</cp:revision>
  <cp:lastPrinted>2025-11-11T07:48:00Z</cp:lastPrinted>
  <dcterms:created xsi:type="dcterms:W3CDTF">2025-11-17T09:51:00Z</dcterms:created>
  <dcterms:modified xsi:type="dcterms:W3CDTF">2026-04-21T08:42:00Z</dcterms:modified>
</cp:coreProperties>
</file>